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BE535" w14:textId="50FDBD0F" w:rsidR="00431B5F" w:rsidRPr="00015174" w:rsidRDefault="001A55CB" w:rsidP="00431B5F">
      <w:pPr>
        <w:rPr>
          <w:rFonts w:cs="Arial"/>
          <w:szCs w:val="24"/>
        </w:rPr>
      </w:pPr>
      <w:r>
        <w:rPr>
          <w:rFonts w:cs="Arial"/>
          <w:szCs w:val="24"/>
        </w:rPr>
        <w:t xml:space="preserve">Der </w:t>
      </w:r>
      <w:r w:rsidR="003D081B">
        <w:rPr>
          <w:rFonts w:cs="Arial"/>
          <w:szCs w:val="24"/>
        </w:rPr>
        <w:t>Senator für Inneres und für Sport</w:t>
      </w:r>
    </w:p>
    <w:p w14:paraId="4964EDEE" w14:textId="474BC522" w:rsidR="00431B5F" w:rsidRPr="00015174" w:rsidRDefault="00F71972" w:rsidP="00431B5F">
      <w:pPr>
        <w:keepLines/>
        <w:tabs>
          <w:tab w:val="left" w:pos="0"/>
        </w:tabs>
        <w:ind w:right="565"/>
        <w:jc w:val="right"/>
        <w:rPr>
          <w:rFonts w:cs="Arial"/>
          <w:szCs w:val="24"/>
        </w:rPr>
      </w:pPr>
      <w:r>
        <w:rPr>
          <w:rFonts w:cs="Arial"/>
          <w:szCs w:val="24"/>
        </w:rPr>
        <w:t>08</w:t>
      </w:r>
      <w:r w:rsidR="007B654F">
        <w:rPr>
          <w:rFonts w:cs="Arial"/>
          <w:szCs w:val="24"/>
        </w:rPr>
        <w:t>.1</w:t>
      </w:r>
      <w:r>
        <w:rPr>
          <w:rFonts w:cs="Arial"/>
          <w:szCs w:val="24"/>
        </w:rPr>
        <w:t>2</w:t>
      </w:r>
      <w:r w:rsidR="003D081B">
        <w:rPr>
          <w:rFonts w:cs="Arial"/>
          <w:szCs w:val="24"/>
        </w:rPr>
        <w:t>.2023</w:t>
      </w:r>
    </w:p>
    <w:p w14:paraId="1774C58E" w14:textId="77777777" w:rsidR="00431B5F" w:rsidRPr="00D33FA0" w:rsidRDefault="008076E9" w:rsidP="00FD2613">
      <w:pPr>
        <w:keepLines/>
        <w:tabs>
          <w:tab w:val="left" w:pos="0"/>
        </w:tabs>
        <w:spacing w:before="240" w:after="600"/>
        <w:ind w:right="567"/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</w:rPr>
        <w:t>S 4</w:t>
      </w:r>
    </w:p>
    <w:p w14:paraId="027198EA" w14:textId="60D1F9D0" w:rsidR="00431B5F" w:rsidRPr="00015174" w:rsidRDefault="00737A78" w:rsidP="00431B5F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Tischv</w:t>
      </w:r>
      <w:r w:rsidR="00431B5F" w:rsidRPr="00F71972">
        <w:rPr>
          <w:rFonts w:cs="Arial"/>
          <w:b/>
          <w:szCs w:val="24"/>
        </w:rPr>
        <w:t xml:space="preserve">orlage für die Sitzung des </w:t>
      </w:r>
      <w:r w:rsidR="00431B5F" w:rsidRPr="00C54E6E">
        <w:rPr>
          <w:rFonts w:cs="Arial"/>
          <w:b/>
          <w:szCs w:val="24"/>
        </w:rPr>
        <w:t xml:space="preserve">Senats am </w:t>
      </w:r>
      <w:r w:rsidR="00F71972" w:rsidRPr="00C54E6E">
        <w:rPr>
          <w:rFonts w:cs="Arial"/>
          <w:b/>
          <w:szCs w:val="24"/>
        </w:rPr>
        <w:t>12.12.2023</w:t>
      </w:r>
    </w:p>
    <w:p w14:paraId="5B03E7BA" w14:textId="77777777" w:rsidR="00431B5F" w:rsidRPr="00015174" w:rsidRDefault="00431B5F" w:rsidP="00431B5F">
      <w:pPr>
        <w:rPr>
          <w:rFonts w:cs="Arial"/>
          <w:szCs w:val="24"/>
        </w:rPr>
      </w:pPr>
    </w:p>
    <w:p w14:paraId="3FDDB68B" w14:textId="77777777" w:rsidR="003D081B" w:rsidRDefault="0094610F" w:rsidP="003D081B">
      <w:pPr>
        <w:pStyle w:val="BetrText"/>
        <w:rPr>
          <w:rFonts w:cs="Arial"/>
        </w:rPr>
      </w:pPr>
      <w:r>
        <w:rPr>
          <w:rFonts w:cs="Arial"/>
        </w:rPr>
        <w:t>„</w:t>
      </w:r>
      <w:r w:rsidR="007B654F">
        <w:rPr>
          <w:rFonts w:cs="Arial"/>
        </w:rPr>
        <w:t>Beschilderung der Alkohol- und Drogenkonsumverbotszone im Umfeld des Bremer Hauptbahnhofs</w:t>
      </w:r>
      <w:r>
        <w:rPr>
          <w:rFonts w:cs="Arial"/>
        </w:rPr>
        <w:t>“</w:t>
      </w:r>
    </w:p>
    <w:p w14:paraId="37B0D986" w14:textId="77777777" w:rsidR="003D081B" w:rsidRPr="00ED46B1" w:rsidRDefault="003D081B" w:rsidP="003D081B">
      <w:pPr>
        <w:pStyle w:val="BetrText"/>
        <w:rPr>
          <w:rFonts w:cs="Arial"/>
        </w:rPr>
      </w:pPr>
    </w:p>
    <w:p w14:paraId="1695BA28" w14:textId="77777777" w:rsidR="00431B5F" w:rsidRPr="00015174" w:rsidRDefault="00431B5F" w:rsidP="003D081B">
      <w:pPr>
        <w:rPr>
          <w:rFonts w:cs="Arial"/>
          <w:szCs w:val="24"/>
        </w:rPr>
      </w:pPr>
      <w:r w:rsidRPr="00015174">
        <w:rPr>
          <w:rFonts w:cs="Arial"/>
          <w:szCs w:val="24"/>
        </w:rPr>
        <w:t xml:space="preserve">(Anfrage für die Fragestunde der Bremischen Bürgerschaft </w:t>
      </w:r>
      <w:r w:rsidR="003D081B">
        <w:rPr>
          <w:rFonts w:cs="Arial"/>
          <w:szCs w:val="24"/>
        </w:rPr>
        <w:t>(</w:t>
      </w:r>
      <w:r w:rsidRPr="00015174">
        <w:rPr>
          <w:rFonts w:cs="Arial"/>
          <w:szCs w:val="24"/>
        </w:rPr>
        <w:t>Stadtbürgerschaft)</w:t>
      </w:r>
      <w:r w:rsidR="003D081B">
        <w:rPr>
          <w:rFonts w:cs="Arial"/>
          <w:szCs w:val="24"/>
        </w:rPr>
        <w:t>)</w:t>
      </w:r>
      <w:r w:rsidRPr="00015174">
        <w:rPr>
          <w:rFonts w:cs="Arial"/>
          <w:szCs w:val="24"/>
        </w:rPr>
        <w:t xml:space="preserve"> </w:t>
      </w:r>
    </w:p>
    <w:p w14:paraId="09134728" w14:textId="77777777" w:rsidR="00431B5F" w:rsidRPr="00015174" w:rsidRDefault="00431B5F" w:rsidP="00431B5F">
      <w:pPr>
        <w:rPr>
          <w:rFonts w:cs="Arial"/>
          <w:szCs w:val="24"/>
        </w:rPr>
      </w:pPr>
    </w:p>
    <w:p w14:paraId="439D8CF8" w14:textId="77777777" w:rsidR="00431B5F" w:rsidRPr="0070450B" w:rsidRDefault="00431B5F" w:rsidP="00431B5F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szCs w:val="24"/>
          <w:u w:val="single"/>
        </w:rPr>
      </w:pPr>
      <w:r w:rsidRPr="0070450B">
        <w:rPr>
          <w:rFonts w:cs="Arial"/>
          <w:b/>
          <w:bCs/>
          <w:szCs w:val="24"/>
          <w:u w:val="single"/>
        </w:rPr>
        <w:t>Problem</w:t>
      </w:r>
    </w:p>
    <w:p w14:paraId="0E35CBDB" w14:textId="77777777" w:rsidR="00431B5F" w:rsidRPr="00015174" w:rsidRDefault="00431B5F" w:rsidP="00431B5F">
      <w:pPr>
        <w:rPr>
          <w:rFonts w:cs="Arial"/>
          <w:szCs w:val="24"/>
        </w:rPr>
      </w:pPr>
    </w:p>
    <w:p w14:paraId="40DA4828" w14:textId="77777777" w:rsidR="00431B5F" w:rsidRPr="00015174" w:rsidRDefault="00431B5F" w:rsidP="00FA0A83">
      <w:pPr>
        <w:jc w:val="both"/>
        <w:rPr>
          <w:rFonts w:cs="Arial"/>
          <w:szCs w:val="24"/>
        </w:rPr>
      </w:pPr>
      <w:r w:rsidRPr="00015174">
        <w:rPr>
          <w:rFonts w:cs="Arial"/>
          <w:szCs w:val="24"/>
        </w:rPr>
        <w:t xml:space="preserve">Die Fraktion der </w:t>
      </w:r>
      <w:r w:rsidR="003D081B">
        <w:rPr>
          <w:rFonts w:cs="Arial"/>
          <w:szCs w:val="24"/>
        </w:rPr>
        <w:t>CDU hat</w:t>
      </w:r>
      <w:r w:rsidRPr="00015174">
        <w:rPr>
          <w:rFonts w:cs="Arial"/>
          <w:szCs w:val="24"/>
        </w:rPr>
        <w:t xml:space="preserve"> für die Fragestunde der Bürgerschaft </w:t>
      </w:r>
      <w:r w:rsidR="003D081B">
        <w:rPr>
          <w:rFonts w:cs="Arial"/>
          <w:szCs w:val="24"/>
        </w:rPr>
        <w:t>(</w:t>
      </w:r>
      <w:r w:rsidRPr="00015174">
        <w:rPr>
          <w:rFonts w:cs="Arial"/>
          <w:szCs w:val="24"/>
        </w:rPr>
        <w:t>Stadtbürgerschaft</w:t>
      </w:r>
      <w:r w:rsidR="003D081B">
        <w:rPr>
          <w:rFonts w:cs="Arial"/>
          <w:szCs w:val="24"/>
        </w:rPr>
        <w:t>)</w:t>
      </w:r>
      <w:r w:rsidRPr="00015174">
        <w:rPr>
          <w:rFonts w:cs="Arial"/>
          <w:szCs w:val="24"/>
        </w:rPr>
        <w:t xml:space="preserve"> folgende Anfrage an den Senat gestellt:</w:t>
      </w:r>
    </w:p>
    <w:p w14:paraId="110EF7D5" w14:textId="77777777" w:rsidR="00431B5F" w:rsidRPr="00015174" w:rsidRDefault="00431B5F" w:rsidP="00FA0A83">
      <w:pPr>
        <w:jc w:val="both"/>
        <w:rPr>
          <w:rFonts w:cs="Arial"/>
          <w:szCs w:val="24"/>
        </w:rPr>
      </w:pPr>
    </w:p>
    <w:p w14:paraId="06465CEE" w14:textId="77777777" w:rsidR="007B654F" w:rsidRDefault="007B654F" w:rsidP="00C54E6E">
      <w:pPr>
        <w:pStyle w:val="SachText"/>
        <w:numPr>
          <w:ilvl w:val="0"/>
          <w:numId w:val="3"/>
        </w:numPr>
      </w:pPr>
      <w:r>
        <w:t>Wie viele Schilder wurden zum 01.10.2023, an welchen konkreten Örtlichkeiten zur Kennzeichnung der Alkohol- und Drogenkonsumverbotszone, in Summe angebracht?</w:t>
      </w:r>
    </w:p>
    <w:p w14:paraId="5467D2ED" w14:textId="77777777" w:rsidR="007B654F" w:rsidRDefault="007B654F" w:rsidP="007B654F">
      <w:pPr>
        <w:pStyle w:val="SachText"/>
      </w:pPr>
    </w:p>
    <w:p w14:paraId="2E13BE57" w14:textId="77777777" w:rsidR="007B654F" w:rsidRDefault="007B654F" w:rsidP="00C54E6E">
      <w:pPr>
        <w:pStyle w:val="SachText"/>
        <w:numPr>
          <w:ilvl w:val="0"/>
          <w:numId w:val="3"/>
        </w:numPr>
      </w:pPr>
      <w:r>
        <w:t>Auf Grundlage welcher Erwägungen wurden der Text, gewählte Piktogramme sowie das eigentliche Material der Beschilderung für die Alkohol- und Drogenkonsumverbotszone in welcher Gestalt von wem ausgewählt und beauftragt und welche Kosten sind mit der Gestaltung, Fabrikation und Anbringung besagter Beschilderung in Summe bislang entstanden (bis zum 31.10.2023)?</w:t>
      </w:r>
    </w:p>
    <w:p w14:paraId="4679ED31" w14:textId="77777777" w:rsidR="007B654F" w:rsidRDefault="007B654F" w:rsidP="007B654F">
      <w:pPr>
        <w:pStyle w:val="SachText"/>
      </w:pPr>
    </w:p>
    <w:p w14:paraId="4E8D459E" w14:textId="77777777" w:rsidR="007B654F" w:rsidRPr="00C9013C" w:rsidRDefault="007B654F" w:rsidP="00C54E6E">
      <w:pPr>
        <w:pStyle w:val="SachText"/>
        <w:numPr>
          <w:ilvl w:val="0"/>
          <w:numId w:val="3"/>
        </w:numPr>
      </w:pPr>
      <w:r>
        <w:t>Wie viele Ordnungswidrigkeiten wurden im ersten Monat des Alkohol- und Drogenkonsumverbots von den Ordnungsbehörden festgestellt und wie viele Bußgelder eingenommen?</w:t>
      </w:r>
    </w:p>
    <w:p w14:paraId="1972D338" w14:textId="77777777" w:rsidR="00431B5F" w:rsidRPr="00015174" w:rsidRDefault="00431B5F" w:rsidP="00FD261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480" w:after="120"/>
        <w:jc w:val="both"/>
        <w:textAlignment w:val="baseline"/>
        <w:rPr>
          <w:rFonts w:cs="Arial"/>
          <w:szCs w:val="24"/>
        </w:rPr>
      </w:pPr>
      <w:r w:rsidRPr="00015174">
        <w:rPr>
          <w:rFonts w:cs="Arial"/>
          <w:b/>
          <w:szCs w:val="24"/>
        </w:rPr>
        <w:t>Lösung</w:t>
      </w:r>
    </w:p>
    <w:p w14:paraId="45AEFC1A" w14:textId="77777777" w:rsidR="00431B5F" w:rsidRDefault="00431B5F" w:rsidP="00FA0A83">
      <w:pPr>
        <w:jc w:val="both"/>
        <w:rPr>
          <w:rFonts w:cs="Arial"/>
          <w:szCs w:val="24"/>
        </w:rPr>
      </w:pPr>
      <w:r w:rsidRPr="00015174">
        <w:rPr>
          <w:rFonts w:cs="Arial"/>
          <w:szCs w:val="24"/>
        </w:rPr>
        <w:t>Auf die vorgenannte Anfrage wird dem Senat folgende Antwort vorgeschlagen</w:t>
      </w:r>
      <w:r w:rsidR="003D081B">
        <w:rPr>
          <w:rFonts w:cs="Arial"/>
          <w:szCs w:val="24"/>
        </w:rPr>
        <w:t>:</w:t>
      </w:r>
    </w:p>
    <w:p w14:paraId="5675A703" w14:textId="77777777" w:rsidR="00431B5F" w:rsidRPr="00015174" w:rsidRDefault="00431B5F" w:rsidP="00FD2613">
      <w:pPr>
        <w:spacing w:before="360" w:after="120"/>
        <w:jc w:val="both"/>
        <w:rPr>
          <w:rFonts w:cs="Arial"/>
          <w:b/>
          <w:szCs w:val="24"/>
        </w:rPr>
      </w:pPr>
      <w:r w:rsidRPr="00015174">
        <w:rPr>
          <w:rFonts w:cs="Arial"/>
          <w:b/>
          <w:szCs w:val="24"/>
        </w:rPr>
        <w:t>Zu Frage 1:</w:t>
      </w:r>
    </w:p>
    <w:p w14:paraId="3EF2A2E7" w14:textId="76018CB3" w:rsidR="00793362" w:rsidRDefault="00557332" w:rsidP="00FD2613">
      <w:pPr>
        <w:spacing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Zum 1. Oktober dieses Jahres </w:t>
      </w:r>
      <w:r w:rsidR="00A077FD">
        <w:rPr>
          <w:rFonts w:cs="Arial"/>
          <w:szCs w:val="24"/>
        </w:rPr>
        <w:t xml:space="preserve">erfolgte </w:t>
      </w:r>
      <w:r>
        <w:rPr>
          <w:rFonts w:cs="Arial"/>
          <w:szCs w:val="24"/>
        </w:rPr>
        <w:t>zunächst</w:t>
      </w:r>
      <w:r w:rsidR="00A077FD">
        <w:rPr>
          <w:rFonts w:cs="Arial"/>
          <w:szCs w:val="24"/>
        </w:rPr>
        <w:t xml:space="preserve"> eine vorläufige Beschilderung mittels laminierter Plakate.</w:t>
      </w:r>
      <w:r>
        <w:rPr>
          <w:rFonts w:cs="Arial"/>
          <w:szCs w:val="24"/>
        </w:rPr>
        <w:t xml:space="preserve"> Am 07.11.23 </w:t>
      </w:r>
      <w:r w:rsidR="000E5D06">
        <w:rPr>
          <w:rFonts w:cs="Arial"/>
          <w:szCs w:val="24"/>
        </w:rPr>
        <w:t>wurde</w:t>
      </w:r>
      <w:r w:rsidR="00A077FD">
        <w:rPr>
          <w:rFonts w:cs="Arial"/>
          <w:szCs w:val="24"/>
        </w:rPr>
        <w:t xml:space="preserve"> diese durch </w:t>
      </w:r>
      <w:r w:rsidR="000E5D06">
        <w:rPr>
          <w:rFonts w:cs="Arial"/>
          <w:szCs w:val="24"/>
        </w:rPr>
        <w:t>insgesamt 29</w:t>
      </w:r>
      <w:r w:rsidR="00B3685F">
        <w:rPr>
          <w:rFonts w:cs="Arial"/>
          <w:szCs w:val="24"/>
        </w:rPr>
        <w:t xml:space="preserve"> Schilder in den nachfolgend</w:t>
      </w:r>
      <w:r w:rsidR="000E5D06">
        <w:rPr>
          <w:rFonts w:cs="Arial"/>
          <w:szCs w:val="24"/>
        </w:rPr>
        <w:t xml:space="preserve"> aufgeführten Bereichen </w:t>
      </w:r>
      <w:r w:rsidR="001042A6">
        <w:rPr>
          <w:rFonts w:cs="Arial"/>
          <w:szCs w:val="24"/>
        </w:rPr>
        <w:t xml:space="preserve">bzw. an den </w:t>
      </w:r>
      <w:r>
        <w:rPr>
          <w:rFonts w:cs="Arial"/>
          <w:szCs w:val="24"/>
        </w:rPr>
        <w:t xml:space="preserve">von der Regelung umfassten </w:t>
      </w:r>
      <w:r w:rsidR="001042A6">
        <w:rPr>
          <w:rFonts w:cs="Arial"/>
          <w:szCs w:val="24"/>
        </w:rPr>
        <w:t xml:space="preserve">Haltestellen </w:t>
      </w:r>
      <w:r w:rsidR="00A077FD">
        <w:rPr>
          <w:rFonts w:cs="Arial"/>
          <w:szCs w:val="24"/>
        </w:rPr>
        <w:t>ersetzt</w:t>
      </w:r>
      <w:r w:rsidR="00B3685F">
        <w:rPr>
          <w:rFonts w:cs="Arial"/>
          <w:szCs w:val="24"/>
        </w:rPr>
        <w:t>:</w:t>
      </w:r>
    </w:p>
    <w:p w14:paraId="71D460AA" w14:textId="6508FE12" w:rsidR="00B3685F" w:rsidRDefault="00557332" w:rsidP="00B3685F">
      <w:pPr>
        <w:pStyle w:val="Listenabsatz"/>
        <w:numPr>
          <w:ilvl w:val="0"/>
          <w:numId w:val="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13 am </w:t>
      </w:r>
      <w:r w:rsidR="00B3685F">
        <w:rPr>
          <w:rFonts w:cs="Arial"/>
          <w:szCs w:val="24"/>
        </w:rPr>
        <w:t>Hauptbahnho</w:t>
      </w:r>
      <w:r w:rsidR="000E5D06">
        <w:rPr>
          <w:rFonts w:cs="Arial"/>
          <w:szCs w:val="24"/>
        </w:rPr>
        <w:t>f</w:t>
      </w:r>
      <w:r>
        <w:rPr>
          <w:rFonts w:cs="Arial"/>
          <w:szCs w:val="24"/>
        </w:rPr>
        <w:t>,</w:t>
      </w:r>
      <w:r w:rsidR="000E5D06">
        <w:rPr>
          <w:rFonts w:cs="Arial"/>
          <w:szCs w:val="24"/>
        </w:rPr>
        <w:t xml:space="preserve"> </w:t>
      </w:r>
    </w:p>
    <w:p w14:paraId="7B8D5576" w14:textId="2507F333" w:rsidR="00B3685F" w:rsidRDefault="00557332" w:rsidP="00B3685F">
      <w:pPr>
        <w:pStyle w:val="Listenabsatz"/>
        <w:numPr>
          <w:ilvl w:val="0"/>
          <w:numId w:val="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4 am </w:t>
      </w:r>
      <w:r w:rsidR="00B3685F">
        <w:rPr>
          <w:rFonts w:cs="Arial"/>
          <w:szCs w:val="24"/>
        </w:rPr>
        <w:t>H</w:t>
      </w:r>
      <w:r w:rsidR="000E5D06">
        <w:rPr>
          <w:rFonts w:cs="Arial"/>
          <w:szCs w:val="24"/>
        </w:rPr>
        <w:t>ugo-</w:t>
      </w:r>
      <w:proofErr w:type="spellStart"/>
      <w:r w:rsidR="000E5D06">
        <w:rPr>
          <w:rFonts w:cs="Arial"/>
          <w:szCs w:val="24"/>
        </w:rPr>
        <w:t>Schauinsland</w:t>
      </w:r>
      <w:proofErr w:type="spellEnd"/>
      <w:r w:rsidR="000E5D06">
        <w:rPr>
          <w:rFonts w:cs="Arial"/>
          <w:szCs w:val="24"/>
        </w:rPr>
        <w:t>-Platz</w:t>
      </w:r>
      <w:r>
        <w:rPr>
          <w:rFonts w:cs="Arial"/>
          <w:szCs w:val="24"/>
        </w:rPr>
        <w:t>,</w:t>
      </w:r>
      <w:r w:rsidR="000E5D06">
        <w:rPr>
          <w:rFonts w:cs="Arial"/>
          <w:szCs w:val="24"/>
        </w:rPr>
        <w:t xml:space="preserve"> </w:t>
      </w:r>
    </w:p>
    <w:p w14:paraId="78148BDF" w14:textId="3D09AC44" w:rsidR="00B3685F" w:rsidRDefault="00557332" w:rsidP="00B3685F">
      <w:pPr>
        <w:pStyle w:val="Listenabsatz"/>
        <w:numPr>
          <w:ilvl w:val="0"/>
          <w:numId w:val="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3 am </w:t>
      </w:r>
      <w:r w:rsidR="00B3685F">
        <w:rPr>
          <w:rFonts w:cs="Arial"/>
          <w:szCs w:val="24"/>
        </w:rPr>
        <w:t>Breitenweg</w:t>
      </w:r>
    </w:p>
    <w:p w14:paraId="4746DB87" w14:textId="37228425" w:rsidR="00B3685F" w:rsidRDefault="00557332" w:rsidP="00B3685F">
      <w:pPr>
        <w:pStyle w:val="Listenabsatz"/>
        <w:numPr>
          <w:ilvl w:val="0"/>
          <w:numId w:val="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2 am </w:t>
      </w:r>
      <w:r w:rsidR="001D303B">
        <w:rPr>
          <w:rFonts w:cs="Arial"/>
          <w:szCs w:val="24"/>
        </w:rPr>
        <w:t>Herdentor</w:t>
      </w:r>
      <w:r>
        <w:rPr>
          <w:rFonts w:cs="Arial"/>
          <w:szCs w:val="24"/>
        </w:rPr>
        <w:t>,</w:t>
      </w:r>
    </w:p>
    <w:p w14:paraId="0460AB14" w14:textId="61FD6DD3" w:rsidR="00B3685F" w:rsidRDefault="00D5361F" w:rsidP="00B3685F">
      <w:pPr>
        <w:pStyle w:val="Listenabsatz"/>
        <w:numPr>
          <w:ilvl w:val="0"/>
          <w:numId w:val="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3 </w:t>
      </w:r>
      <w:r w:rsidR="00557332">
        <w:rPr>
          <w:rFonts w:cs="Arial"/>
          <w:szCs w:val="24"/>
        </w:rPr>
        <w:t xml:space="preserve">an der </w:t>
      </w:r>
      <w:proofErr w:type="spellStart"/>
      <w:r w:rsidR="001D303B">
        <w:rPr>
          <w:rFonts w:cs="Arial"/>
          <w:szCs w:val="24"/>
        </w:rPr>
        <w:t>Rembertistraße</w:t>
      </w:r>
      <w:proofErr w:type="spellEnd"/>
      <w:r w:rsidR="000E5D06">
        <w:rPr>
          <w:rFonts w:cs="Arial"/>
          <w:szCs w:val="24"/>
        </w:rPr>
        <w:t xml:space="preserve"> </w:t>
      </w:r>
    </w:p>
    <w:p w14:paraId="0B8FDA5D" w14:textId="526B275F" w:rsidR="00B3685F" w:rsidRDefault="00557332" w:rsidP="00B3685F">
      <w:pPr>
        <w:pStyle w:val="Listenabsatz"/>
        <w:numPr>
          <w:ilvl w:val="0"/>
          <w:numId w:val="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2 an der </w:t>
      </w:r>
      <w:r w:rsidR="001D303B">
        <w:rPr>
          <w:rFonts w:cs="Arial"/>
          <w:szCs w:val="24"/>
        </w:rPr>
        <w:t>Messe</w:t>
      </w:r>
      <w:r w:rsidR="000E5D06">
        <w:rPr>
          <w:rFonts w:cs="Arial"/>
          <w:szCs w:val="24"/>
        </w:rPr>
        <w:t xml:space="preserve"> </w:t>
      </w:r>
    </w:p>
    <w:p w14:paraId="28B8C8D3" w14:textId="73D23AAE" w:rsidR="00B3685F" w:rsidRPr="001D303B" w:rsidRDefault="00557332" w:rsidP="001D303B">
      <w:pPr>
        <w:pStyle w:val="Listenabsatz"/>
        <w:numPr>
          <w:ilvl w:val="0"/>
          <w:numId w:val="2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und 2 an der </w:t>
      </w:r>
      <w:r w:rsidR="001D303B">
        <w:rPr>
          <w:rFonts w:cs="Arial"/>
          <w:szCs w:val="24"/>
        </w:rPr>
        <w:t>Blumenthalstraße</w:t>
      </w:r>
      <w:r>
        <w:rPr>
          <w:rFonts w:cs="Arial"/>
          <w:szCs w:val="24"/>
        </w:rPr>
        <w:t>.</w:t>
      </w:r>
    </w:p>
    <w:p w14:paraId="4F22BC40" w14:textId="77777777" w:rsidR="00431B5F" w:rsidRDefault="00431B5F" w:rsidP="00FD2613">
      <w:pPr>
        <w:spacing w:before="360"/>
        <w:jc w:val="both"/>
        <w:rPr>
          <w:rFonts w:cs="Arial"/>
          <w:b/>
          <w:szCs w:val="24"/>
        </w:rPr>
      </w:pPr>
      <w:r w:rsidRPr="00015174">
        <w:rPr>
          <w:rFonts w:cs="Arial"/>
          <w:b/>
          <w:szCs w:val="24"/>
        </w:rPr>
        <w:lastRenderedPageBreak/>
        <w:t>Zu Frage 2:</w:t>
      </w:r>
    </w:p>
    <w:p w14:paraId="029CB826" w14:textId="77777777" w:rsidR="00C221DE" w:rsidRDefault="00C221DE" w:rsidP="00FA0A83">
      <w:pPr>
        <w:jc w:val="both"/>
        <w:rPr>
          <w:rFonts w:cs="Arial"/>
          <w:b/>
          <w:szCs w:val="24"/>
        </w:rPr>
      </w:pPr>
    </w:p>
    <w:p w14:paraId="51513590" w14:textId="0BC2860D" w:rsidR="00793362" w:rsidRDefault="00793362" w:rsidP="0062005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Die Auswahl</w:t>
      </w:r>
      <w:r w:rsidR="00B3685F">
        <w:rPr>
          <w:rFonts w:cs="Arial"/>
          <w:szCs w:val="24"/>
        </w:rPr>
        <w:t xml:space="preserve"> und Gestaltung</w:t>
      </w:r>
      <w:r>
        <w:rPr>
          <w:rFonts w:cs="Arial"/>
          <w:szCs w:val="24"/>
        </w:rPr>
        <w:t xml:space="preserve"> der Schilder, des Textes, der Piktogramme sowie das Material und die Größe der Schilder wurden in</w:t>
      </w:r>
      <w:r w:rsidR="001042A6">
        <w:rPr>
          <w:rFonts w:cs="Arial"/>
          <w:szCs w:val="24"/>
        </w:rPr>
        <w:t xml:space="preserve"> gemeinsamer Zusammenarbeit zwischen der senatorischen Behörde</w:t>
      </w:r>
      <w:r w:rsidR="00A077FD">
        <w:rPr>
          <w:rFonts w:cs="Arial"/>
          <w:szCs w:val="24"/>
        </w:rPr>
        <w:t xml:space="preserve">, </w:t>
      </w:r>
      <w:r w:rsidR="001D303B">
        <w:rPr>
          <w:rFonts w:cs="Arial"/>
          <w:szCs w:val="24"/>
        </w:rPr>
        <w:t xml:space="preserve">der Polizei </w:t>
      </w:r>
      <w:r w:rsidR="00A077FD">
        <w:rPr>
          <w:rFonts w:cs="Arial"/>
          <w:szCs w:val="24"/>
        </w:rPr>
        <w:t xml:space="preserve">und dem Ordnungsamt </w:t>
      </w:r>
      <w:r w:rsidR="001D303B">
        <w:rPr>
          <w:rFonts w:cs="Arial"/>
          <w:szCs w:val="24"/>
        </w:rPr>
        <w:t>festgelegt</w:t>
      </w:r>
      <w:r>
        <w:rPr>
          <w:rFonts w:cs="Arial"/>
          <w:szCs w:val="24"/>
        </w:rPr>
        <w:t xml:space="preserve">. Die Beauftragung der Schilder erfolgte durch </w:t>
      </w:r>
      <w:r w:rsidR="001042A6">
        <w:rPr>
          <w:rFonts w:cs="Arial"/>
          <w:szCs w:val="24"/>
        </w:rPr>
        <w:t>die senatorische Behörde</w:t>
      </w:r>
      <w:r>
        <w:rPr>
          <w:rFonts w:cs="Arial"/>
          <w:szCs w:val="24"/>
        </w:rPr>
        <w:t xml:space="preserve">. Es wurden insgesamt 30 Schilder inklusive </w:t>
      </w:r>
      <w:r w:rsidR="000E5D06">
        <w:rPr>
          <w:rFonts w:cs="Arial"/>
          <w:szCs w:val="24"/>
        </w:rPr>
        <w:t>Montage</w:t>
      </w:r>
      <w:r>
        <w:rPr>
          <w:rFonts w:cs="Arial"/>
          <w:szCs w:val="24"/>
        </w:rPr>
        <w:t xml:space="preserve"> zu einem</w:t>
      </w:r>
      <w:r w:rsidR="001D303B">
        <w:rPr>
          <w:rFonts w:cs="Arial"/>
          <w:szCs w:val="24"/>
        </w:rPr>
        <w:t xml:space="preserve"> Gesamtwert</w:t>
      </w:r>
      <w:r>
        <w:rPr>
          <w:rFonts w:cs="Arial"/>
          <w:szCs w:val="24"/>
        </w:rPr>
        <w:t xml:space="preserve"> von </w:t>
      </w:r>
      <w:r w:rsidR="00A077FD">
        <w:rPr>
          <w:rFonts w:cs="Arial"/>
          <w:szCs w:val="24"/>
        </w:rPr>
        <w:t xml:space="preserve">2.995,23 </w:t>
      </w:r>
      <w:r w:rsidR="001042A6">
        <w:rPr>
          <w:rFonts w:cs="Arial"/>
          <w:szCs w:val="24"/>
        </w:rPr>
        <w:t>Euro</w:t>
      </w:r>
      <w:r w:rsidR="000E5D06">
        <w:rPr>
          <w:rFonts w:cs="Arial"/>
          <w:szCs w:val="24"/>
        </w:rPr>
        <w:t xml:space="preserve"> in Auftrag gegeben</w:t>
      </w:r>
      <w:r>
        <w:rPr>
          <w:rFonts w:cs="Arial"/>
          <w:szCs w:val="24"/>
        </w:rPr>
        <w:t>.</w:t>
      </w:r>
    </w:p>
    <w:p w14:paraId="3380B227" w14:textId="77777777" w:rsidR="00FA0A83" w:rsidRDefault="00793362" w:rsidP="0062005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</w:p>
    <w:p w14:paraId="6B3F4EAB" w14:textId="77777777" w:rsidR="003D081B" w:rsidRPr="003D081B" w:rsidRDefault="003D081B" w:rsidP="00620051">
      <w:pPr>
        <w:jc w:val="both"/>
        <w:rPr>
          <w:rFonts w:cs="Arial"/>
          <w:b/>
          <w:szCs w:val="24"/>
        </w:rPr>
      </w:pPr>
      <w:r w:rsidRPr="003D081B">
        <w:rPr>
          <w:rFonts w:cs="Arial"/>
          <w:b/>
          <w:szCs w:val="24"/>
        </w:rPr>
        <w:t>Zu Frage 3</w:t>
      </w:r>
      <w:r w:rsidR="00B0186D">
        <w:rPr>
          <w:rFonts w:cs="Arial"/>
          <w:b/>
          <w:szCs w:val="24"/>
        </w:rPr>
        <w:t>:</w:t>
      </w:r>
    </w:p>
    <w:p w14:paraId="76B9E16A" w14:textId="77777777" w:rsidR="00431B5F" w:rsidRPr="003D081B" w:rsidRDefault="00431B5F" w:rsidP="00620051">
      <w:pPr>
        <w:jc w:val="both"/>
        <w:rPr>
          <w:rFonts w:cs="Arial"/>
          <w:szCs w:val="24"/>
        </w:rPr>
      </w:pPr>
    </w:p>
    <w:p w14:paraId="5409A3E8" w14:textId="409D637C" w:rsidR="00B3685F" w:rsidRPr="00B3685F" w:rsidRDefault="00557332" w:rsidP="00162592">
      <w:pPr>
        <w:jc w:val="both"/>
        <w:rPr>
          <w:rFonts w:cs="Arial"/>
          <w:sz w:val="22"/>
        </w:rPr>
      </w:pPr>
      <w:r>
        <w:rPr>
          <w:rFonts w:cs="Arial"/>
          <w:color w:val="000000"/>
        </w:rPr>
        <w:t xml:space="preserve">Im </w:t>
      </w:r>
      <w:r w:rsidR="00162592">
        <w:rPr>
          <w:rFonts w:cs="Arial"/>
          <w:color w:val="000000"/>
        </w:rPr>
        <w:t xml:space="preserve">Monat Oktober 23 wurden insgesamt 143 </w:t>
      </w:r>
      <w:proofErr w:type="spellStart"/>
      <w:r w:rsidR="001042A6">
        <w:rPr>
          <w:rFonts w:cs="Arial"/>
          <w:color w:val="000000"/>
        </w:rPr>
        <w:t>Ordnungswidrigkeitenanzeigen</w:t>
      </w:r>
      <w:proofErr w:type="spellEnd"/>
      <w:r w:rsidR="001042A6">
        <w:rPr>
          <w:rFonts w:cs="Arial"/>
          <w:color w:val="000000"/>
        </w:rPr>
        <w:t xml:space="preserve"> registriert, davon</w:t>
      </w:r>
      <w:r w:rsidR="00162592">
        <w:rPr>
          <w:rFonts w:cs="Arial"/>
          <w:color w:val="000000"/>
        </w:rPr>
        <w:t xml:space="preserve"> 118 Anzeigen wegen Alkoholverstößen und 25 Anzeigen wegen Drogenverstößen. </w:t>
      </w:r>
      <w:r w:rsidR="00B3685F">
        <w:rPr>
          <w:rFonts w:cs="Arial"/>
        </w:rPr>
        <w:t>Im Hinblick auf die Kürze der Zeit wurden b</w:t>
      </w:r>
      <w:r w:rsidR="00B3685F" w:rsidRPr="00B3685F">
        <w:rPr>
          <w:rFonts w:cs="Arial"/>
        </w:rPr>
        <w:t xml:space="preserve">islang </w:t>
      </w:r>
      <w:r w:rsidR="001042A6">
        <w:rPr>
          <w:rFonts w:cs="Arial"/>
        </w:rPr>
        <w:t xml:space="preserve">im Rahmen der Bußgeldverfahren </w:t>
      </w:r>
      <w:r w:rsidR="00B3685F" w:rsidRPr="00B3685F">
        <w:rPr>
          <w:rFonts w:cs="Arial"/>
        </w:rPr>
        <w:t>n</w:t>
      </w:r>
      <w:r w:rsidR="00B3685F">
        <w:rPr>
          <w:rFonts w:cs="Arial"/>
        </w:rPr>
        <w:t>och keine Bußgelder eingenommen.</w:t>
      </w:r>
    </w:p>
    <w:p w14:paraId="10E1D3A0" w14:textId="77777777" w:rsidR="003D081B" w:rsidRDefault="003D081B" w:rsidP="00620051">
      <w:pPr>
        <w:jc w:val="both"/>
        <w:rPr>
          <w:rFonts w:cs="Arial"/>
          <w:szCs w:val="24"/>
        </w:rPr>
      </w:pPr>
    </w:p>
    <w:p w14:paraId="42805A85" w14:textId="77777777" w:rsidR="00431B5F" w:rsidRPr="0070450B" w:rsidRDefault="00431B5F" w:rsidP="0062005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bCs/>
          <w:szCs w:val="24"/>
          <w:u w:val="single"/>
        </w:rPr>
      </w:pPr>
      <w:r w:rsidRPr="0070450B">
        <w:rPr>
          <w:rFonts w:cs="Arial"/>
          <w:b/>
          <w:bCs/>
          <w:szCs w:val="24"/>
          <w:u w:val="single"/>
        </w:rPr>
        <w:t>Alternativen</w:t>
      </w:r>
    </w:p>
    <w:p w14:paraId="511D7F66" w14:textId="77777777" w:rsidR="00431B5F" w:rsidRPr="00015174" w:rsidRDefault="00431B5F" w:rsidP="00620051">
      <w:pPr>
        <w:jc w:val="both"/>
        <w:rPr>
          <w:rFonts w:cs="Arial"/>
          <w:b/>
          <w:szCs w:val="24"/>
        </w:rPr>
      </w:pPr>
    </w:p>
    <w:p w14:paraId="73AD5926" w14:textId="70FE5FD0" w:rsidR="00431B5F" w:rsidRDefault="00AC19BA" w:rsidP="0062005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Keine</w:t>
      </w:r>
      <w:r w:rsidR="00F71972">
        <w:rPr>
          <w:rFonts w:cs="Arial"/>
          <w:szCs w:val="24"/>
        </w:rPr>
        <w:t>.</w:t>
      </w:r>
    </w:p>
    <w:p w14:paraId="5C41F2A0" w14:textId="77777777" w:rsidR="00BB43FB" w:rsidRPr="00015174" w:rsidRDefault="00BB43FB" w:rsidP="00620051">
      <w:pPr>
        <w:jc w:val="both"/>
        <w:rPr>
          <w:rFonts w:cs="Arial"/>
          <w:szCs w:val="24"/>
        </w:rPr>
      </w:pPr>
    </w:p>
    <w:p w14:paraId="6905CCA6" w14:textId="77777777" w:rsidR="00431B5F" w:rsidRPr="0070450B" w:rsidRDefault="00431B5F" w:rsidP="0062005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bCs/>
          <w:szCs w:val="24"/>
          <w:u w:val="single"/>
        </w:rPr>
      </w:pPr>
      <w:r w:rsidRPr="0070450B">
        <w:rPr>
          <w:rFonts w:cs="Arial"/>
          <w:b/>
          <w:bCs/>
          <w:szCs w:val="24"/>
          <w:u w:val="single"/>
        </w:rPr>
        <w:t>Finanzielle/ Personalwirtschaftliche Auswirkungen/Genderprüfung</w:t>
      </w:r>
    </w:p>
    <w:p w14:paraId="1E88E50F" w14:textId="77777777" w:rsidR="00431B5F" w:rsidRPr="00237FFD" w:rsidRDefault="00431B5F" w:rsidP="00620051">
      <w:pPr>
        <w:jc w:val="both"/>
        <w:rPr>
          <w:rFonts w:cs="Arial"/>
          <w:b/>
          <w:szCs w:val="24"/>
        </w:rPr>
      </w:pPr>
    </w:p>
    <w:p w14:paraId="04C82162" w14:textId="77777777" w:rsidR="00AC19BA" w:rsidRPr="00237FFD" w:rsidRDefault="00AC19BA" w:rsidP="00620051">
      <w:pPr>
        <w:jc w:val="both"/>
      </w:pPr>
      <w:r w:rsidRPr="00237FFD">
        <w:rPr>
          <w:rFonts w:cs="Arial"/>
          <w:iCs/>
        </w:rPr>
        <w:t>Die Beantwortung der Anfrage hat keine finanziellen und persona</w:t>
      </w:r>
      <w:r>
        <w:rPr>
          <w:rFonts w:cs="Arial"/>
          <w:iCs/>
        </w:rPr>
        <w:t>lwirtschaftlichen Auswirkungen.</w:t>
      </w:r>
    </w:p>
    <w:p w14:paraId="0CB5512C" w14:textId="77777777" w:rsidR="00AC19BA" w:rsidRPr="00237FFD" w:rsidRDefault="00AC19BA" w:rsidP="00620051">
      <w:pPr>
        <w:jc w:val="both"/>
        <w:rPr>
          <w:rFonts w:cs="Arial"/>
          <w:iCs/>
        </w:rPr>
      </w:pPr>
    </w:p>
    <w:p w14:paraId="22F7AAAD" w14:textId="77777777" w:rsidR="00AC19BA" w:rsidRPr="000A7A2C" w:rsidRDefault="00AC19BA" w:rsidP="00620051">
      <w:pPr>
        <w:jc w:val="both"/>
      </w:pPr>
      <w:r w:rsidRPr="007B5B8C">
        <w:rPr>
          <w:rFonts w:cs="Arial"/>
        </w:rPr>
        <w:t>Genderspezifische Au</w:t>
      </w:r>
      <w:r>
        <w:rPr>
          <w:rFonts w:cs="Arial"/>
        </w:rPr>
        <w:t>swirkungen ergeben sich nicht.</w:t>
      </w:r>
    </w:p>
    <w:p w14:paraId="125B7057" w14:textId="77777777" w:rsidR="00431B5F" w:rsidRDefault="00431B5F" w:rsidP="00620051">
      <w:pPr>
        <w:jc w:val="both"/>
        <w:rPr>
          <w:rFonts w:cs="Arial"/>
          <w:szCs w:val="24"/>
        </w:rPr>
      </w:pPr>
    </w:p>
    <w:p w14:paraId="58F163A4" w14:textId="77777777" w:rsidR="00431B5F" w:rsidRPr="0070450B" w:rsidRDefault="00431B5F" w:rsidP="0062005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bCs/>
          <w:szCs w:val="24"/>
          <w:u w:val="single"/>
        </w:rPr>
      </w:pPr>
      <w:r w:rsidRPr="0070450B">
        <w:rPr>
          <w:rFonts w:cs="Arial"/>
          <w:b/>
          <w:bCs/>
          <w:szCs w:val="24"/>
          <w:u w:val="single"/>
        </w:rPr>
        <w:t>Beteiligung / Abstimmung</w:t>
      </w:r>
    </w:p>
    <w:p w14:paraId="3F886099" w14:textId="77777777" w:rsidR="00431B5F" w:rsidRPr="00015174" w:rsidRDefault="00431B5F" w:rsidP="00620051">
      <w:pPr>
        <w:jc w:val="both"/>
        <w:rPr>
          <w:rFonts w:cs="Arial"/>
          <w:b/>
          <w:szCs w:val="24"/>
        </w:rPr>
      </w:pPr>
    </w:p>
    <w:p w14:paraId="6DEE9523" w14:textId="69AEB19C" w:rsidR="00431B5F" w:rsidRPr="00015174" w:rsidRDefault="00F71972" w:rsidP="0062005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Keine.</w:t>
      </w:r>
    </w:p>
    <w:p w14:paraId="74DC4B75" w14:textId="77777777" w:rsidR="00431B5F" w:rsidRDefault="00431B5F" w:rsidP="00620051">
      <w:pPr>
        <w:jc w:val="both"/>
        <w:rPr>
          <w:rFonts w:cs="Arial"/>
          <w:szCs w:val="24"/>
        </w:rPr>
      </w:pPr>
    </w:p>
    <w:p w14:paraId="4247CF80" w14:textId="77777777" w:rsidR="00431B5F" w:rsidRPr="0070450B" w:rsidRDefault="00431B5F" w:rsidP="0062005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bCs/>
          <w:szCs w:val="24"/>
          <w:u w:val="single"/>
        </w:rPr>
      </w:pPr>
      <w:r w:rsidRPr="0070450B">
        <w:rPr>
          <w:rFonts w:cs="Arial"/>
          <w:b/>
          <w:bCs/>
          <w:szCs w:val="24"/>
          <w:u w:val="single"/>
        </w:rPr>
        <w:t>Öffentlichkeitsarbeit/Veröffentlichung nach dem Informationsfreiheitsgesetz</w:t>
      </w:r>
    </w:p>
    <w:p w14:paraId="57F02F0D" w14:textId="77777777" w:rsidR="00431B5F" w:rsidRPr="00015174" w:rsidRDefault="00431B5F" w:rsidP="00620051">
      <w:pPr>
        <w:jc w:val="both"/>
        <w:rPr>
          <w:rFonts w:cs="Arial"/>
          <w:b/>
          <w:szCs w:val="24"/>
        </w:rPr>
      </w:pPr>
    </w:p>
    <w:p w14:paraId="3449DF7D" w14:textId="5DB5107B" w:rsidR="00F71972" w:rsidRPr="00F71972" w:rsidRDefault="00F71972" w:rsidP="00F71972">
      <w:pPr>
        <w:jc w:val="both"/>
        <w:rPr>
          <w:rFonts w:cs="Arial"/>
          <w:szCs w:val="24"/>
        </w:rPr>
      </w:pPr>
      <w:r w:rsidRPr="00F71972">
        <w:rPr>
          <w:rFonts w:cs="Arial"/>
          <w:szCs w:val="24"/>
        </w:rPr>
        <w:t xml:space="preserve">Nach Beschlussfassung zur Veröffentlichung geeignet. </w:t>
      </w:r>
    </w:p>
    <w:p w14:paraId="110F891E" w14:textId="77777777" w:rsidR="00F71972" w:rsidRPr="00F71972" w:rsidRDefault="00F71972" w:rsidP="00F71972">
      <w:pPr>
        <w:jc w:val="both"/>
        <w:rPr>
          <w:rFonts w:cs="Arial"/>
          <w:szCs w:val="24"/>
        </w:rPr>
      </w:pPr>
      <w:r w:rsidRPr="00F71972">
        <w:rPr>
          <w:rFonts w:cs="Arial"/>
          <w:szCs w:val="24"/>
        </w:rPr>
        <w:t>Einer Veröffentlichung über das zentrale elektronische Informationsregister steht nichts entgegen.</w:t>
      </w:r>
    </w:p>
    <w:p w14:paraId="1C0BFB0C" w14:textId="77777777" w:rsidR="00AC19BA" w:rsidRPr="00015174" w:rsidRDefault="00AC19BA" w:rsidP="00620051">
      <w:pPr>
        <w:jc w:val="both"/>
        <w:rPr>
          <w:rFonts w:cs="Arial"/>
          <w:szCs w:val="24"/>
        </w:rPr>
      </w:pPr>
    </w:p>
    <w:p w14:paraId="12AAC937" w14:textId="77777777" w:rsidR="00431B5F" w:rsidRDefault="00431B5F" w:rsidP="00620051">
      <w:pPr>
        <w:jc w:val="both"/>
        <w:rPr>
          <w:rFonts w:cs="Arial"/>
          <w:szCs w:val="24"/>
        </w:rPr>
      </w:pPr>
    </w:p>
    <w:p w14:paraId="3CF5EBE4" w14:textId="473F23D9" w:rsidR="00431B5F" w:rsidRPr="0070450B" w:rsidRDefault="00431B5F" w:rsidP="00620051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bCs/>
          <w:szCs w:val="24"/>
          <w:u w:val="single"/>
        </w:rPr>
      </w:pPr>
      <w:r w:rsidRPr="0070450B">
        <w:rPr>
          <w:rFonts w:cs="Arial"/>
          <w:b/>
          <w:bCs/>
          <w:szCs w:val="24"/>
          <w:u w:val="single"/>
        </w:rPr>
        <w:t>Beschluss</w:t>
      </w:r>
      <w:bookmarkStart w:id="0" w:name="_GoBack"/>
      <w:bookmarkEnd w:id="0"/>
    </w:p>
    <w:p w14:paraId="41676A69" w14:textId="77777777" w:rsidR="00431B5F" w:rsidRPr="00015174" w:rsidRDefault="00431B5F" w:rsidP="00620051">
      <w:pPr>
        <w:jc w:val="both"/>
        <w:rPr>
          <w:rFonts w:cs="Arial"/>
          <w:szCs w:val="24"/>
        </w:rPr>
      </w:pPr>
    </w:p>
    <w:p w14:paraId="747813A2" w14:textId="7374FF62" w:rsidR="000B6B23" w:rsidRPr="00C54E6E" w:rsidRDefault="00F71972" w:rsidP="00620051">
      <w:pPr>
        <w:jc w:val="both"/>
        <w:rPr>
          <w:rFonts w:cs="Arial"/>
          <w:szCs w:val="24"/>
        </w:rPr>
      </w:pPr>
      <w:r w:rsidRPr="00F71972">
        <w:rPr>
          <w:rFonts w:cs="Arial"/>
          <w:szCs w:val="24"/>
        </w:rPr>
        <w:t xml:space="preserve">Senat stimmt entsprechend der Vorlage des Senators für Inneres und Sport vom 08.12.2023 der Antwort auf die Fragen der Fraktion </w:t>
      </w:r>
      <w:r>
        <w:rPr>
          <w:rFonts w:cs="Arial"/>
          <w:szCs w:val="24"/>
        </w:rPr>
        <w:t xml:space="preserve">der CDU </w:t>
      </w:r>
      <w:r w:rsidRPr="00F71972">
        <w:rPr>
          <w:rFonts w:cs="Arial"/>
          <w:szCs w:val="24"/>
        </w:rPr>
        <w:t>in der Fragestunde der Stadtbürgerschaft zu.</w:t>
      </w:r>
    </w:p>
    <w:sectPr w:rsidR="000B6B23" w:rsidRPr="00C54E6E" w:rsidSect="00FD2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D12E4" w14:textId="77777777" w:rsidR="00EB38A0" w:rsidRDefault="00EB38A0" w:rsidP="00431B5F">
      <w:r>
        <w:separator/>
      </w:r>
    </w:p>
  </w:endnote>
  <w:endnote w:type="continuationSeparator" w:id="0">
    <w:p w14:paraId="6F3DEF04" w14:textId="77777777" w:rsidR="00EB38A0" w:rsidRDefault="00EB38A0" w:rsidP="0043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4115" w14:textId="77777777" w:rsidR="00D5361F" w:rsidRDefault="00D536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7A4A9" w14:textId="77777777" w:rsidR="00D5361F" w:rsidRDefault="00D5361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94BBC" w14:textId="77777777" w:rsidR="00D5361F" w:rsidRDefault="00D536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D748B" w14:textId="77777777" w:rsidR="00EB38A0" w:rsidRDefault="00EB38A0" w:rsidP="00431B5F">
      <w:r>
        <w:separator/>
      </w:r>
    </w:p>
  </w:footnote>
  <w:footnote w:type="continuationSeparator" w:id="0">
    <w:p w14:paraId="4299443C" w14:textId="77777777" w:rsidR="00EB38A0" w:rsidRDefault="00EB38A0" w:rsidP="0043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5F0C6" w14:textId="77777777" w:rsidR="00D5361F" w:rsidRDefault="00D536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58760" w14:textId="77777777" w:rsidR="00D5361F" w:rsidRDefault="00D536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243AD" w14:textId="2ED23310" w:rsidR="00D5361F" w:rsidRDefault="00FD2613" w:rsidP="00FD2613">
    <w:pPr>
      <w:spacing w:after="600"/>
    </w:pPr>
    <w:r w:rsidRPr="002E72A4">
      <w:rPr>
        <w:rFonts w:cs="Arial"/>
        <w:b/>
        <w:szCs w:val="24"/>
      </w:rPr>
      <w:t xml:space="preserve">In der Senatssitzung am </w:t>
    </w:r>
    <w:r>
      <w:rPr>
        <w:rFonts w:cs="Arial"/>
        <w:b/>
        <w:szCs w:val="24"/>
      </w:rPr>
      <w:t>12</w:t>
    </w:r>
    <w:r w:rsidRPr="002E72A4">
      <w:rPr>
        <w:rFonts w:cs="Arial"/>
        <w:b/>
        <w:szCs w:val="24"/>
      </w:rPr>
      <w:t xml:space="preserve">. </w:t>
    </w:r>
    <w:r>
      <w:rPr>
        <w:rFonts w:cs="Arial"/>
        <w:b/>
        <w:szCs w:val="24"/>
      </w:rPr>
      <w:t>Dezember</w:t>
    </w:r>
    <w:r w:rsidRPr="002E72A4">
      <w:rPr>
        <w:rFonts w:cs="Arial"/>
        <w:b/>
        <w:szCs w:val="24"/>
      </w:rPr>
      <w:t xml:space="preserve"> 2023 beschlossene Fassung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3AAC"/>
    <w:multiLevelType w:val="singleLevel"/>
    <w:tmpl w:val="AC6E9DD4"/>
    <w:lvl w:ilvl="0">
      <w:start w:val="1"/>
      <w:numFmt w:val="upperLetter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singl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513506D"/>
    <w:multiLevelType w:val="hybridMultilevel"/>
    <w:tmpl w:val="4F468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7FE3"/>
    <w:multiLevelType w:val="hybridMultilevel"/>
    <w:tmpl w:val="FAD2F9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5F"/>
    <w:rsid w:val="00022486"/>
    <w:rsid w:val="000B62CE"/>
    <w:rsid w:val="000B6B23"/>
    <w:rsid w:val="000E5D06"/>
    <w:rsid w:val="001042A6"/>
    <w:rsid w:val="00122711"/>
    <w:rsid w:val="00136133"/>
    <w:rsid w:val="00162592"/>
    <w:rsid w:val="0018267A"/>
    <w:rsid w:val="001A55CB"/>
    <w:rsid w:val="001A6BDF"/>
    <w:rsid w:val="001D303B"/>
    <w:rsid w:val="001D40DA"/>
    <w:rsid w:val="001E24B9"/>
    <w:rsid w:val="001E4753"/>
    <w:rsid w:val="002130A0"/>
    <w:rsid w:val="002932DD"/>
    <w:rsid w:val="0031141B"/>
    <w:rsid w:val="00335823"/>
    <w:rsid w:val="0034630E"/>
    <w:rsid w:val="00375B4F"/>
    <w:rsid w:val="00380DE8"/>
    <w:rsid w:val="00393617"/>
    <w:rsid w:val="003A57BC"/>
    <w:rsid w:val="003D081B"/>
    <w:rsid w:val="003E1ED8"/>
    <w:rsid w:val="00413818"/>
    <w:rsid w:val="0042519C"/>
    <w:rsid w:val="00431B5F"/>
    <w:rsid w:val="004B165B"/>
    <w:rsid w:val="00546360"/>
    <w:rsid w:val="00552521"/>
    <w:rsid w:val="00557332"/>
    <w:rsid w:val="00575E0F"/>
    <w:rsid w:val="00620051"/>
    <w:rsid w:val="0071344B"/>
    <w:rsid w:val="00737A78"/>
    <w:rsid w:val="00793362"/>
    <w:rsid w:val="007B654F"/>
    <w:rsid w:val="008076E9"/>
    <w:rsid w:val="008148F8"/>
    <w:rsid w:val="008D3B45"/>
    <w:rsid w:val="00941FA5"/>
    <w:rsid w:val="0094610F"/>
    <w:rsid w:val="00A077FD"/>
    <w:rsid w:val="00AB6E19"/>
    <w:rsid w:val="00AC19BA"/>
    <w:rsid w:val="00B0186D"/>
    <w:rsid w:val="00B3685F"/>
    <w:rsid w:val="00B61771"/>
    <w:rsid w:val="00B94E5B"/>
    <w:rsid w:val="00BB43FB"/>
    <w:rsid w:val="00C221DE"/>
    <w:rsid w:val="00C54E6E"/>
    <w:rsid w:val="00CA67CB"/>
    <w:rsid w:val="00CD6154"/>
    <w:rsid w:val="00D0759E"/>
    <w:rsid w:val="00D5361F"/>
    <w:rsid w:val="00E22989"/>
    <w:rsid w:val="00E64C34"/>
    <w:rsid w:val="00EA05B7"/>
    <w:rsid w:val="00EB38A0"/>
    <w:rsid w:val="00EB4119"/>
    <w:rsid w:val="00EC1A89"/>
    <w:rsid w:val="00F5741C"/>
    <w:rsid w:val="00F71972"/>
    <w:rsid w:val="00FA0A83"/>
    <w:rsid w:val="00FD2613"/>
    <w:rsid w:val="00FE0496"/>
    <w:rsid w:val="00FE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6B5CC"/>
  <w15:chartTrackingRefBased/>
  <w15:docId w15:val="{70E96ACA-AD49-4AE9-B7BC-424A025E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1B5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FE04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FE04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FE049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FE049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E04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0496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Listenabsatz">
    <w:name w:val="List Paragraph"/>
    <w:basedOn w:val="Standard"/>
    <w:uiPriority w:val="34"/>
    <w:qFormat/>
    <w:rsid w:val="00FE0496"/>
    <w:pPr>
      <w:ind w:left="720"/>
      <w:contextualSpacing/>
    </w:pPr>
  </w:style>
  <w:style w:type="character" w:styleId="Funotenzeichen">
    <w:name w:val="footnote reference"/>
    <w:uiPriority w:val="99"/>
    <w:semiHidden/>
    <w:rsid w:val="00431B5F"/>
    <w:rPr>
      <w:vertAlign w:val="superscript"/>
    </w:rPr>
  </w:style>
  <w:style w:type="paragraph" w:styleId="Funotentext">
    <w:name w:val="footnote text"/>
    <w:basedOn w:val="Standard"/>
    <w:link w:val="FunotentextZchn"/>
    <w:semiHidden/>
    <w:rsid w:val="00431B5F"/>
    <w:pPr>
      <w:overflowPunct w:val="0"/>
      <w:autoSpaceDE w:val="0"/>
      <w:autoSpaceDN w:val="0"/>
      <w:adjustRightInd w:val="0"/>
      <w:textAlignment w:val="baseline"/>
    </w:pPr>
    <w:rPr>
      <w:noProof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31B5F"/>
    <w:rPr>
      <w:rFonts w:ascii="Arial" w:eastAsia="Times New Roman" w:hAnsi="Arial" w:cs="Times New Roman"/>
      <w:noProof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D40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D40DA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D40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D40DA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BetrText">
    <w:name w:val="BetrText"/>
    <w:basedOn w:val="Standard"/>
    <w:uiPriority w:val="99"/>
    <w:rsid w:val="003D081B"/>
    <w:pPr>
      <w:overflowPunct w:val="0"/>
      <w:autoSpaceDE w:val="0"/>
      <w:autoSpaceDN w:val="0"/>
      <w:adjustRightInd w:val="0"/>
      <w:textAlignment w:val="baseline"/>
    </w:pPr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08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08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081B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08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081B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8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81B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3D0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3613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achText">
    <w:name w:val="SachText"/>
    <w:basedOn w:val="Standard"/>
    <w:uiPriority w:val="99"/>
    <w:rsid w:val="007B654F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2638</Characters>
  <Application>Microsoft Office Word</Application>
  <DocSecurity>0</DocSecurity>
  <Lines>58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Bauer, Denise (Senatskanzlei)</cp:lastModifiedBy>
  <cp:revision>5</cp:revision>
  <dcterms:created xsi:type="dcterms:W3CDTF">2023-12-08T10:12:00Z</dcterms:created>
  <dcterms:modified xsi:type="dcterms:W3CDTF">2023-12-14T09:29:00Z</dcterms:modified>
</cp:coreProperties>
</file>