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D2BC0" w14:textId="77777777" w:rsidR="00A54752" w:rsidRPr="00763DB7" w:rsidRDefault="00A54752" w:rsidP="00A54752">
      <w:pPr>
        <w:pStyle w:val="KopfSenatsvorlage"/>
        <w:tabs>
          <w:tab w:val="right" w:pos="9185"/>
          <w:tab w:val="right" w:pos="9214"/>
        </w:tabs>
        <w:rPr>
          <w:szCs w:val="22"/>
        </w:rPr>
      </w:pPr>
      <w:r w:rsidRPr="00763DB7">
        <w:rPr>
          <w:rFonts w:cs="Arial"/>
          <w:szCs w:val="22"/>
        </w:rPr>
        <w:t>Die Senatorin für Soziales, Jugend, Integration und Sport</w:t>
      </w:r>
    </w:p>
    <w:p w14:paraId="0EED2BC1" w14:textId="434B0757" w:rsidR="00176399" w:rsidRPr="00763DB7" w:rsidRDefault="00023096">
      <w:pPr>
        <w:pStyle w:val="KopfSenatsvorlagerechts"/>
        <w:rPr>
          <w:szCs w:val="22"/>
        </w:rPr>
      </w:pPr>
      <w:r>
        <w:rPr>
          <w:szCs w:val="22"/>
        </w:rPr>
        <w:t>29</w:t>
      </w:r>
      <w:r w:rsidR="00CE5897">
        <w:rPr>
          <w:szCs w:val="22"/>
        </w:rPr>
        <w:t>.11.2021</w:t>
      </w:r>
    </w:p>
    <w:p w14:paraId="0EED2BC5" w14:textId="5F95E00D" w:rsidR="00176399" w:rsidRPr="00763DB7" w:rsidRDefault="005914E2" w:rsidP="007E5497">
      <w:pPr>
        <w:spacing w:after="600"/>
        <w:jc w:val="right"/>
        <w:rPr>
          <w:rFonts w:cs="Arial"/>
          <w:szCs w:val="22"/>
        </w:rPr>
      </w:pPr>
      <w:r>
        <w:rPr>
          <w:rFonts w:cs="Arial"/>
          <w:szCs w:val="22"/>
        </w:rPr>
        <w:t>L 4</w:t>
      </w:r>
    </w:p>
    <w:p w14:paraId="0EED2BCA" w14:textId="22E80F0F" w:rsidR="00176399" w:rsidRDefault="00176399" w:rsidP="007E5497">
      <w:pPr>
        <w:pStyle w:val="berschrift1"/>
      </w:pPr>
      <w:r>
        <w:t xml:space="preserve">Vorlage für die Sitzung des Senats am </w:t>
      </w:r>
      <w:r w:rsidR="00CE5897">
        <w:t>07.12.2021</w:t>
      </w:r>
    </w:p>
    <w:p w14:paraId="4E856172" w14:textId="13C13A80" w:rsidR="003519C1" w:rsidRPr="007E5497" w:rsidRDefault="00176399" w:rsidP="005914E2">
      <w:pPr>
        <w:jc w:val="both"/>
        <w:rPr>
          <w:rFonts w:cs="Arial"/>
          <w:b/>
        </w:rPr>
      </w:pPr>
      <w:bookmarkStart w:id="0" w:name="_GoBack"/>
      <w:bookmarkEnd w:id="0"/>
      <w:r w:rsidRPr="007E5497">
        <w:rPr>
          <w:rFonts w:cs="Arial"/>
          <w:b/>
        </w:rPr>
        <w:t>„</w:t>
      </w:r>
      <w:r w:rsidR="00CE5897" w:rsidRPr="007E5497">
        <w:rPr>
          <w:rFonts w:cs="Arial"/>
          <w:b/>
        </w:rPr>
        <w:t xml:space="preserve">Wann endlich folgt der Ankündigung auch die Vorlage des Dritten Armuts- und </w:t>
      </w:r>
      <w:proofErr w:type="spellStart"/>
      <w:r w:rsidR="00CE5897" w:rsidRPr="007E5497">
        <w:rPr>
          <w:rFonts w:cs="Arial"/>
          <w:b/>
        </w:rPr>
        <w:t>Reichtumsberichts</w:t>
      </w:r>
      <w:proofErr w:type="spellEnd"/>
      <w:r w:rsidR="00CE5897" w:rsidRPr="007E5497">
        <w:rPr>
          <w:rFonts w:cs="Arial"/>
          <w:b/>
        </w:rPr>
        <w:t xml:space="preserve"> für das Land Bremen?“</w:t>
      </w:r>
    </w:p>
    <w:p w14:paraId="0EED2BCC" w14:textId="2AB1B8DB" w:rsidR="00176399" w:rsidRDefault="00176399" w:rsidP="005914E2">
      <w:pPr>
        <w:jc w:val="both"/>
        <w:rPr>
          <w:rFonts w:cs="Arial"/>
        </w:rPr>
      </w:pPr>
      <w:r>
        <w:rPr>
          <w:rFonts w:cs="Arial"/>
        </w:rPr>
        <w:t>(Anfrage für die Fragestunde der Bremischen Bürgerschaft (Landtag))</w:t>
      </w:r>
    </w:p>
    <w:p w14:paraId="0EED2BCD" w14:textId="77777777" w:rsidR="00176399" w:rsidRDefault="00176399" w:rsidP="005914E2">
      <w:pPr>
        <w:jc w:val="both"/>
        <w:rPr>
          <w:rFonts w:cs="Arial"/>
        </w:rPr>
      </w:pPr>
    </w:p>
    <w:p w14:paraId="0EED2BCE" w14:textId="77777777" w:rsidR="00176399" w:rsidRDefault="00176399" w:rsidP="005914E2">
      <w:pPr>
        <w:pStyle w:val="berschrift2"/>
        <w:jc w:val="both"/>
      </w:pPr>
      <w:r>
        <w:t>Problem</w:t>
      </w:r>
    </w:p>
    <w:p w14:paraId="0EED2BCF" w14:textId="736B0D1B" w:rsidR="00176399" w:rsidRPr="002C589A" w:rsidRDefault="00176399" w:rsidP="002C589A">
      <w:pPr>
        <w:spacing w:before="120"/>
        <w:jc w:val="both"/>
        <w:rPr>
          <w:rFonts w:cs="Arial"/>
        </w:rPr>
      </w:pPr>
      <w:r w:rsidRPr="002C589A">
        <w:rPr>
          <w:rFonts w:cs="Arial"/>
        </w:rPr>
        <w:t xml:space="preserve">Die Fraktion der </w:t>
      </w:r>
      <w:r w:rsidR="00CE5897" w:rsidRPr="002C589A">
        <w:rPr>
          <w:rFonts w:cs="Arial"/>
        </w:rPr>
        <w:t>CDU</w:t>
      </w:r>
      <w:r w:rsidRPr="002C589A">
        <w:rPr>
          <w:rFonts w:cs="Arial"/>
        </w:rPr>
        <w:t xml:space="preserve"> hat für die Fragestunde der Bürgerschaft (Landtag) folgende Anfrage an den Senat gestellt:</w:t>
      </w:r>
    </w:p>
    <w:p w14:paraId="0EED2BD0" w14:textId="77777777" w:rsidR="00176399" w:rsidRDefault="00176399" w:rsidP="005914E2">
      <w:pPr>
        <w:jc w:val="both"/>
        <w:rPr>
          <w:rFonts w:cs="Arial"/>
        </w:rPr>
      </w:pPr>
    </w:p>
    <w:p w14:paraId="0EED2BD1" w14:textId="77777777" w:rsidR="00872419" w:rsidRDefault="00176399" w:rsidP="005914E2">
      <w:pPr>
        <w:jc w:val="both"/>
        <w:rPr>
          <w:rFonts w:cs="Arial"/>
        </w:rPr>
      </w:pPr>
      <w:r>
        <w:rPr>
          <w:rFonts w:cs="Arial"/>
        </w:rPr>
        <w:t>„</w:t>
      </w:r>
      <w:r w:rsidR="00872419">
        <w:rPr>
          <w:rFonts w:cs="Arial"/>
        </w:rPr>
        <w:t>Wir fragen den Senat:</w:t>
      </w:r>
    </w:p>
    <w:p w14:paraId="0EED2BD2" w14:textId="77777777" w:rsidR="00872419" w:rsidRDefault="00872419" w:rsidP="005914E2">
      <w:pPr>
        <w:jc w:val="both"/>
        <w:rPr>
          <w:rFonts w:cs="Arial"/>
        </w:rPr>
      </w:pPr>
    </w:p>
    <w:p w14:paraId="0EED2BD3" w14:textId="5B3064E3" w:rsidR="00176399" w:rsidRDefault="00C3171E" w:rsidP="005914E2">
      <w:pPr>
        <w:numPr>
          <w:ilvl w:val="0"/>
          <w:numId w:val="6"/>
        </w:numPr>
        <w:jc w:val="both"/>
        <w:rPr>
          <w:rFonts w:cs="Arial"/>
        </w:rPr>
      </w:pPr>
      <w:r>
        <w:rPr>
          <w:rFonts w:cs="Arial"/>
        </w:rPr>
        <w:t xml:space="preserve">Wann konkret legt der Senat der Öffentlichkeit und dem Parlament den seit zwei Jahren angekündigten Dritten Armuts- und </w:t>
      </w:r>
      <w:proofErr w:type="spellStart"/>
      <w:r>
        <w:rPr>
          <w:rFonts w:cs="Arial"/>
        </w:rPr>
        <w:t>Reichtumsbericht</w:t>
      </w:r>
      <w:proofErr w:type="spellEnd"/>
      <w:r>
        <w:rPr>
          <w:rFonts w:cs="Arial"/>
        </w:rPr>
        <w:t xml:space="preserve"> für das Land Bremen vor?</w:t>
      </w:r>
    </w:p>
    <w:p w14:paraId="0EED2BD4" w14:textId="77777777" w:rsidR="00872419" w:rsidRDefault="00872419" w:rsidP="005914E2">
      <w:pPr>
        <w:jc w:val="both"/>
        <w:rPr>
          <w:rFonts w:cs="Arial"/>
        </w:rPr>
      </w:pPr>
    </w:p>
    <w:p w14:paraId="0EED2BD5" w14:textId="715AF415" w:rsidR="00872419" w:rsidRDefault="00C3171E" w:rsidP="005914E2">
      <w:pPr>
        <w:numPr>
          <w:ilvl w:val="0"/>
          <w:numId w:val="6"/>
        </w:numPr>
        <w:jc w:val="both"/>
        <w:rPr>
          <w:rFonts w:cs="Arial"/>
        </w:rPr>
      </w:pPr>
      <w:r>
        <w:rPr>
          <w:rFonts w:cs="Arial"/>
        </w:rPr>
        <w:t>Warum kommt es hierbei immer wieder zu Verzögerungen?</w:t>
      </w:r>
    </w:p>
    <w:p w14:paraId="0EED2BD6" w14:textId="77777777" w:rsidR="00872419" w:rsidRDefault="00872419" w:rsidP="005914E2">
      <w:pPr>
        <w:jc w:val="both"/>
        <w:rPr>
          <w:rFonts w:cs="Arial"/>
        </w:rPr>
      </w:pPr>
    </w:p>
    <w:p w14:paraId="0EED2BD7" w14:textId="610BCBD5" w:rsidR="00872419" w:rsidRDefault="00C3171E" w:rsidP="005914E2">
      <w:pPr>
        <w:numPr>
          <w:ilvl w:val="0"/>
          <w:numId w:val="6"/>
        </w:numPr>
        <w:jc w:val="both"/>
        <w:rPr>
          <w:rFonts w:cs="Arial"/>
        </w:rPr>
      </w:pPr>
      <w:r>
        <w:rPr>
          <w:rFonts w:cs="Arial"/>
        </w:rPr>
        <w:t>Welche Verbesserungen hinsichtlich der Berichtsqualität, insbesondere in Bezug auf Kausalitäten zwischen Problemlagen, Maßnahmen, Indikatoren und Erfolgsmessung, werden in der zu erwartenden Berichterstattung ressortübergreifend umgesetzt?</w:t>
      </w:r>
      <w:r w:rsidR="00872419">
        <w:rPr>
          <w:rFonts w:cs="Arial"/>
        </w:rPr>
        <w:t>“</w:t>
      </w:r>
    </w:p>
    <w:p w14:paraId="0EED2BD8" w14:textId="77777777" w:rsidR="00176399" w:rsidRDefault="00176399" w:rsidP="005914E2">
      <w:pPr>
        <w:jc w:val="both"/>
        <w:rPr>
          <w:rFonts w:cs="Arial"/>
        </w:rPr>
      </w:pPr>
    </w:p>
    <w:p w14:paraId="0EED2BD9" w14:textId="77777777" w:rsidR="00176399" w:rsidRDefault="00176399" w:rsidP="005914E2">
      <w:pPr>
        <w:pStyle w:val="berschrift2"/>
        <w:jc w:val="both"/>
      </w:pPr>
      <w:r>
        <w:t>Lösung</w:t>
      </w:r>
    </w:p>
    <w:p w14:paraId="0EED2BDA" w14:textId="77777777" w:rsidR="00176399" w:rsidRDefault="00176399" w:rsidP="005914E2">
      <w:pPr>
        <w:spacing w:before="120"/>
        <w:jc w:val="both"/>
        <w:rPr>
          <w:rFonts w:cs="Arial"/>
        </w:rPr>
      </w:pPr>
      <w:r>
        <w:rPr>
          <w:rFonts w:cs="Arial"/>
        </w:rPr>
        <w:t>Auf die vorgenannte Anfrage wird dem Senat folgende Antwort vorgeschlagen:</w:t>
      </w:r>
    </w:p>
    <w:p w14:paraId="0EED2BDB" w14:textId="77777777" w:rsidR="00176399" w:rsidRDefault="00176399" w:rsidP="005914E2">
      <w:pPr>
        <w:jc w:val="both"/>
        <w:rPr>
          <w:rFonts w:cs="Arial"/>
        </w:rPr>
      </w:pPr>
    </w:p>
    <w:p w14:paraId="0EED2BDC" w14:textId="77777777" w:rsidR="00176399" w:rsidRDefault="00176399" w:rsidP="005914E2">
      <w:p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>Zu Frage 1:</w:t>
      </w:r>
    </w:p>
    <w:p w14:paraId="0EED2BDD" w14:textId="543E47BA" w:rsidR="00176399" w:rsidRPr="005914E2" w:rsidRDefault="007E5497" w:rsidP="005914E2">
      <w:pPr>
        <w:jc w:val="both"/>
        <w:rPr>
          <w:rFonts w:cs="Arial"/>
        </w:rPr>
      </w:pPr>
      <w:r w:rsidRPr="00360969">
        <w:rPr>
          <w:rFonts w:cs="Arial"/>
        </w:rPr>
        <w:t xml:space="preserve">Der Dritte Armuts- und </w:t>
      </w:r>
      <w:proofErr w:type="spellStart"/>
      <w:r w:rsidRPr="00360969">
        <w:rPr>
          <w:rFonts w:cs="Arial"/>
        </w:rPr>
        <w:t>Reichtumsbericht</w:t>
      </w:r>
      <w:proofErr w:type="spellEnd"/>
      <w:r w:rsidRPr="00360969">
        <w:rPr>
          <w:rFonts w:cs="Arial"/>
        </w:rPr>
        <w:t xml:space="preserve"> für das Land Bremen </w:t>
      </w:r>
      <w:r>
        <w:rPr>
          <w:rFonts w:cs="Arial"/>
        </w:rPr>
        <w:t>wurde</w:t>
      </w:r>
      <w:r w:rsidRPr="00360969">
        <w:rPr>
          <w:rFonts w:cs="Arial"/>
        </w:rPr>
        <w:t xml:space="preserve"> am 7. Dezember im Senat </w:t>
      </w:r>
      <w:r>
        <w:rPr>
          <w:rFonts w:cs="Arial"/>
        </w:rPr>
        <w:t>beschlossen und an die Bremi</w:t>
      </w:r>
      <w:r w:rsidRPr="00360969">
        <w:rPr>
          <w:rFonts w:cs="Arial"/>
        </w:rPr>
        <w:t>sche Bürgerschaft</w:t>
      </w:r>
      <w:r>
        <w:rPr>
          <w:rFonts w:cs="Arial"/>
        </w:rPr>
        <w:t xml:space="preserve"> weitergeleitet</w:t>
      </w:r>
      <w:r w:rsidRPr="00360969">
        <w:rPr>
          <w:rFonts w:cs="Arial"/>
        </w:rPr>
        <w:t>.</w:t>
      </w:r>
    </w:p>
    <w:p w14:paraId="726A35D4" w14:textId="36380071" w:rsidR="00465F0A" w:rsidRDefault="00465F0A" w:rsidP="005914E2">
      <w:pPr>
        <w:jc w:val="both"/>
      </w:pPr>
    </w:p>
    <w:p w14:paraId="0EED2BDE" w14:textId="56C6D280" w:rsidR="00176399" w:rsidRDefault="00176399" w:rsidP="005914E2">
      <w:p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>Zu Frage 2:</w:t>
      </w:r>
    </w:p>
    <w:p w14:paraId="24865CFB" w14:textId="30CB2BFC" w:rsidR="00FC2656" w:rsidRPr="005914E2" w:rsidRDefault="000D19A0" w:rsidP="005914E2">
      <w:pPr>
        <w:jc w:val="both"/>
        <w:rPr>
          <w:rFonts w:cs="Arial"/>
        </w:rPr>
      </w:pPr>
      <w:r w:rsidRPr="005914E2">
        <w:rPr>
          <w:rFonts w:cs="Arial"/>
        </w:rPr>
        <w:t xml:space="preserve">Der </w:t>
      </w:r>
      <w:r w:rsidR="00A07FF0">
        <w:rPr>
          <w:rFonts w:cs="Arial"/>
        </w:rPr>
        <w:t>Bericht i</w:t>
      </w:r>
      <w:r w:rsidRPr="005914E2">
        <w:rPr>
          <w:rFonts w:cs="Arial"/>
        </w:rPr>
        <w:t>st i</w:t>
      </w:r>
      <w:r w:rsidR="008277EA">
        <w:rPr>
          <w:rFonts w:cs="Arial"/>
        </w:rPr>
        <w:t>m</w:t>
      </w:r>
      <w:r w:rsidRPr="005914E2">
        <w:rPr>
          <w:rFonts w:cs="Arial"/>
        </w:rPr>
        <w:t xml:space="preserve"> Zusammen</w:t>
      </w:r>
      <w:r w:rsidR="008277EA">
        <w:rPr>
          <w:rFonts w:cs="Arial"/>
        </w:rPr>
        <w:t xml:space="preserve">wirken </w:t>
      </w:r>
      <w:r w:rsidRPr="005914E2">
        <w:rPr>
          <w:rFonts w:cs="Arial"/>
        </w:rPr>
        <w:t>mehrerer Ressorts</w:t>
      </w:r>
      <w:r w:rsidR="00216933">
        <w:rPr>
          <w:rFonts w:cs="Arial"/>
        </w:rPr>
        <w:t xml:space="preserve"> und </w:t>
      </w:r>
      <w:r w:rsidR="00A07FF0">
        <w:rPr>
          <w:rFonts w:cs="Arial"/>
        </w:rPr>
        <w:t xml:space="preserve">gemeinsam mit dem </w:t>
      </w:r>
      <w:r w:rsidR="00216933">
        <w:rPr>
          <w:rFonts w:cs="Arial"/>
        </w:rPr>
        <w:t>Magistrat Bremerhaven</w:t>
      </w:r>
      <w:r w:rsidR="00A07FF0">
        <w:rPr>
          <w:rFonts w:cs="Arial"/>
        </w:rPr>
        <w:t>s</w:t>
      </w:r>
      <w:r w:rsidRPr="005914E2">
        <w:rPr>
          <w:rFonts w:cs="Arial"/>
        </w:rPr>
        <w:t xml:space="preserve"> entstanden. </w:t>
      </w:r>
      <w:r w:rsidR="008277EA">
        <w:rPr>
          <w:rFonts w:cs="Arial"/>
        </w:rPr>
        <w:t>Die</w:t>
      </w:r>
      <w:r w:rsidRPr="005914E2">
        <w:rPr>
          <w:rFonts w:cs="Arial"/>
        </w:rPr>
        <w:t xml:space="preserve"> Abstimmung</w:t>
      </w:r>
      <w:r w:rsidR="008277EA">
        <w:rPr>
          <w:rFonts w:cs="Arial"/>
        </w:rPr>
        <w:t xml:space="preserve"> unter den beteiligten Häusern ist mit großem personellen und fachlichem Aufwand verbunden. Weil </w:t>
      </w:r>
      <w:r w:rsidRPr="005914E2">
        <w:rPr>
          <w:rFonts w:cs="Arial"/>
        </w:rPr>
        <w:t xml:space="preserve">der </w:t>
      </w:r>
      <w:r w:rsidR="00A07FF0">
        <w:rPr>
          <w:rFonts w:cs="Arial"/>
        </w:rPr>
        <w:t xml:space="preserve">Dritte Armuts- und </w:t>
      </w:r>
      <w:proofErr w:type="spellStart"/>
      <w:r w:rsidR="00A07FF0">
        <w:rPr>
          <w:rFonts w:cs="Arial"/>
        </w:rPr>
        <w:t>Reichtumsbericht</w:t>
      </w:r>
      <w:proofErr w:type="spellEnd"/>
      <w:r w:rsidR="00A07FF0">
        <w:rPr>
          <w:rFonts w:cs="Arial"/>
        </w:rPr>
        <w:t xml:space="preserve"> </w:t>
      </w:r>
      <w:r w:rsidRPr="005914E2">
        <w:rPr>
          <w:rFonts w:cs="Arial"/>
        </w:rPr>
        <w:t xml:space="preserve">soweit </w:t>
      </w:r>
      <w:r w:rsidR="00A07FF0">
        <w:rPr>
          <w:rFonts w:cs="Arial"/>
        </w:rPr>
        <w:t xml:space="preserve">wie </w:t>
      </w:r>
      <w:r w:rsidRPr="005914E2">
        <w:rPr>
          <w:rFonts w:cs="Arial"/>
        </w:rPr>
        <w:t xml:space="preserve">möglich aktuelle Daten ausweisen soll, wurden viele </w:t>
      </w:r>
      <w:r w:rsidR="00A07FF0">
        <w:rPr>
          <w:rFonts w:cs="Arial"/>
        </w:rPr>
        <w:t xml:space="preserve">statistische Angaben </w:t>
      </w:r>
      <w:r w:rsidRPr="005914E2">
        <w:rPr>
          <w:rFonts w:cs="Arial"/>
        </w:rPr>
        <w:t>auf den Stand Dezember 20</w:t>
      </w:r>
      <w:r w:rsidR="00A177D0" w:rsidRPr="005914E2">
        <w:rPr>
          <w:rFonts w:cs="Arial"/>
        </w:rPr>
        <w:t xml:space="preserve">20 aktualisiert, </w:t>
      </w:r>
      <w:r w:rsidR="008277EA">
        <w:rPr>
          <w:rFonts w:cs="Arial"/>
        </w:rPr>
        <w:t>die in der Regel erst im Laufe des Jahres vorliegen</w:t>
      </w:r>
      <w:r w:rsidR="00A177D0" w:rsidRPr="005914E2">
        <w:rPr>
          <w:rFonts w:cs="Arial"/>
        </w:rPr>
        <w:t xml:space="preserve">. Lektorat und Layout </w:t>
      </w:r>
      <w:r w:rsidR="008277EA">
        <w:rPr>
          <w:rFonts w:cs="Arial"/>
        </w:rPr>
        <w:t xml:space="preserve">haben </w:t>
      </w:r>
      <w:r w:rsidR="00A177D0" w:rsidRPr="005914E2">
        <w:rPr>
          <w:rFonts w:cs="Arial"/>
        </w:rPr>
        <w:t xml:space="preserve">erneut Abstimmungsprozesse </w:t>
      </w:r>
      <w:r w:rsidR="008277EA">
        <w:rPr>
          <w:rFonts w:cs="Arial"/>
        </w:rPr>
        <w:t xml:space="preserve">erforderlich gemacht. </w:t>
      </w:r>
      <w:r w:rsidR="00216933">
        <w:rPr>
          <w:rFonts w:cs="Arial"/>
        </w:rPr>
        <w:t xml:space="preserve">Dies alles ist </w:t>
      </w:r>
      <w:r w:rsidR="008277EA">
        <w:rPr>
          <w:rFonts w:cs="Arial"/>
        </w:rPr>
        <w:t xml:space="preserve">vor dem Hintergrund der </w:t>
      </w:r>
      <w:r w:rsidR="00216933">
        <w:rPr>
          <w:rFonts w:cs="Arial"/>
        </w:rPr>
        <w:t>Corona</w:t>
      </w:r>
      <w:r w:rsidR="008277EA">
        <w:rPr>
          <w:rFonts w:cs="Arial"/>
        </w:rPr>
        <w:t>-</w:t>
      </w:r>
      <w:r w:rsidR="00216933">
        <w:rPr>
          <w:rFonts w:cs="Arial"/>
        </w:rPr>
        <w:t xml:space="preserve">Pandemie </w:t>
      </w:r>
      <w:r w:rsidR="008277EA">
        <w:rPr>
          <w:rFonts w:cs="Arial"/>
        </w:rPr>
        <w:t xml:space="preserve">zu sehen, die in </w:t>
      </w:r>
      <w:r w:rsidR="00216933">
        <w:rPr>
          <w:rFonts w:cs="Arial"/>
        </w:rPr>
        <w:t xml:space="preserve">allen </w:t>
      </w:r>
      <w:r w:rsidR="008277EA">
        <w:rPr>
          <w:rFonts w:cs="Arial"/>
        </w:rPr>
        <w:t>b</w:t>
      </w:r>
      <w:r w:rsidR="00216933">
        <w:rPr>
          <w:rFonts w:cs="Arial"/>
        </w:rPr>
        <w:t xml:space="preserve">eteiligten </w:t>
      </w:r>
      <w:r w:rsidR="008277EA">
        <w:rPr>
          <w:rFonts w:cs="Arial"/>
        </w:rPr>
        <w:t xml:space="preserve">Häusern erhebliche </w:t>
      </w:r>
      <w:r w:rsidR="00216933">
        <w:rPr>
          <w:rFonts w:cs="Arial"/>
        </w:rPr>
        <w:t>Kapazitäten gebunden hat.</w:t>
      </w:r>
    </w:p>
    <w:p w14:paraId="4989AF47" w14:textId="77777777" w:rsidR="00FC1CD9" w:rsidRPr="002C589A" w:rsidRDefault="00FC1CD9" w:rsidP="002C589A">
      <w:pPr>
        <w:jc w:val="both"/>
        <w:rPr>
          <w:rFonts w:cs="Arial"/>
        </w:rPr>
      </w:pPr>
    </w:p>
    <w:p w14:paraId="48B5FF46" w14:textId="31D55EDA" w:rsidR="00FC2656" w:rsidRDefault="00FC2656" w:rsidP="005914E2">
      <w:p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>Zu Frage 3:</w:t>
      </w:r>
    </w:p>
    <w:p w14:paraId="4204A5B7" w14:textId="55D9E37C" w:rsidR="00A177D0" w:rsidRDefault="00A177D0" w:rsidP="005914E2">
      <w:pPr>
        <w:jc w:val="both"/>
      </w:pPr>
      <w:r>
        <w:rPr>
          <w:rFonts w:cs="Arial"/>
        </w:rPr>
        <w:t xml:space="preserve">Der </w:t>
      </w:r>
      <w:r w:rsidR="00A07FF0">
        <w:rPr>
          <w:rFonts w:cs="Arial"/>
        </w:rPr>
        <w:t>Bericht</w:t>
      </w:r>
      <w:r>
        <w:rPr>
          <w:rFonts w:cs="Arial"/>
        </w:rPr>
        <w:t xml:space="preserve"> fokussiert auf eine Entwicklungsanalyse, nicht auf eine Maßnahmenanalyse. </w:t>
      </w:r>
      <w:r w:rsidR="00B22559">
        <w:rPr>
          <w:rFonts w:cs="Arial"/>
        </w:rPr>
        <w:t xml:space="preserve">Ein Armuts- und </w:t>
      </w:r>
      <w:proofErr w:type="spellStart"/>
      <w:r w:rsidR="00B22559">
        <w:rPr>
          <w:rFonts w:cs="Arial"/>
        </w:rPr>
        <w:t>Reichtumsbericht</w:t>
      </w:r>
      <w:proofErr w:type="spellEnd"/>
      <w:r w:rsidR="00B22559">
        <w:rPr>
          <w:rFonts w:cs="Arial"/>
        </w:rPr>
        <w:t xml:space="preserve"> ist kein Evaluationsinstrument. Die materielle Situation der Bremerinnen und Bremer ist zudem nur sehr begrenzt durch Maßnahmen </w:t>
      </w:r>
      <w:r w:rsidR="00A07FF0">
        <w:rPr>
          <w:rFonts w:cs="Arial"/>
        </w:rPr>
        <w:t xml:space="preserve">auf Länderebene </w:t>
      </w:r>
      <w:r w:rsidR="00B22559">
        <w:rPr>
          <w:rFonts w:cs="Arial"/>
        </w:rPr>
        <w:t xml:space="preserve">zu beeinflussen. Hier spielen bundesrechtliche Rahmenbedingungen eine entscheidende Rolle. </w:t>
      </w:r>
      <w:r w:rsidR="00A07FF0">
        <w:rPr>
          <w:rFonts w:cs="Arial"/>
        </w:rPr>
        <w:lastRenderedPageBreak/>
        <w:t xml:space="preserve">Das Land und die Stadtgemeinden Bremen und Bremerhaven </w:t>
      </w:r>
      <w:r w:rsidR="00B22559">
        <w:rPr>
          <w:rFonts w:cs="Arial"/>
        </w:rPr>
        <w:t xml:space="preserve">können </w:t>
      </w:r>
      <w:r w:rsidR="00A07FF0">
        <w:rPr>
          <w:rFonts w:cs="Arial"/>
        </w:rPr>
        <w:t>vor allem</w:t>
      </w:r>
      <w:r w:rsidR="00B22559">
        <w:rPr>
          <w:rFonts w:cs="Arial"/>
        </w:rPr>
        <w:t xml:space="preserve"> die Bedingungen der Teilhabe </w:t>
      </w:r>
      <w:r w:rsidR="00A07FF0">
        <w:rPr>
          <w:rFonts w:cs="Arial"/>
        </w:rPr>
        <w:t>gestalten</w:t>
      </w:r>
      <w:r w:rsidR="006C29DB">
        <w:rPr>
          <w:rFonts w:cs="Arial"/>
        </w:rPr>
        <w:t xml:space="preserve">. Dies ist </w:t>
      </w:r>
      <w:r w:rsidR="00BB6BC4">
        <w:rPr>
          <w:rFonts w:cs="Arial"/>
        </w:rPr>
        <w:t xml:space="preserve">ein </w:t>
      </w:r>
      <w:r w:rsidR="006C29DB">
        <w:rPr>
          <w:rFonts w:cs="Arial"/>
        </w:rPr>
        <w:t xml:space="preserve">Schwerpunkt des </w:t>
      </w:r>
      <w:r w:rsidR="00A07FF0">
        <w:rPr>
          <w:rFonts w:cs="Arial"/>
        </w:rPr>
        <w:t>Dritten</w:t>
      </w:r>
      <w:r w:rsidR="006C29DB">
        <w:rPr>
          <w:rFonts w:cs="Arial"/>
        </w:rPr>
        <w:t xml:space="preserve"> Armuts- und </w:t>
      </w:r>
      <w:proofErr w:type="spellStart"/>
      <w:r w:rsidR="006C29DB">
        <w:rPr>
          <w:rFonts w:cs="Arial"/>
        </w:rPr>
        <w:t>Reichtumsberichts</w:t>
      </w:r>
      <w:proofErr w:type="spellEnd"/>
      <w:r>
        <w:rPr>
          <w:rFonts w:cs="Arial"/>
        </w:rPr>
        <w:t>.</w:t>
      </w:r>
    </w:p>
    <w:p w14:paraId="0EED2BDF" w14:textId="6B2D4032" w:rsidR="00176399" w:rsidRDefault="00176399" w:rsidP="002C589A">
      <w:pPr>
        <w:jc w:val="both"/>
        <w:rPr>
          <w:rFonts w:cs="Arial"/>
        </w:rPr>
      </w:pPr>
    </w:p>
    <w:p w14:paraId="0EED2BE0" w14:textId="77777777" w:rsidR="00176399" w:rsidRDefault="00176399" w:rsidP="005914E2">
      <w:pPr>
        <w:pStyle w:val="berschrift2"/>
        <w:jc w:val="both"/>
      </w:pPr>
      <w:r>
        <w:t>Alternativen</w:t>
      </w:r>
    </w:p>
    <w:p w14:paraId="0EED2BE1" w14:textId="76EE09ED" w:rsidR="00176399" w:rsidRDefault="005914E2" w:rsidP="005914E2">
      <w:pPr>
        <w:spacing w:before="120"/>
        <w:jc w:val="both"/>
        <w:rPr>
          <w:rFonts w:cs="Arial"/>
        </w:rPr>
      </w:pPr>
      <w:r>
        <w:rPr>
          <w:rFonts w:cs="Arial"/>
        </w:rPr>
        <w:t>Werden nicht empfohlen</w:t>
      </w:r>
      <w:r w:rsidR="007759EA">
        <w:rPr>
          <w:rFonts w:cs="Arial"/>
        </w:rPr>
        <w:t>.</w:t>
      </w:r>
    </w:p>
    <w:p w14:paraId="0EED2BE2" w14:textId="77777777" w:rsidR="00176399" w:rsidRDefault="00176399" w:rsidP="005914E2">
      <w:pPr>
        <w:jc w:val="both"/>
        <w:rPr>
          <w:rFonts w:cs="Arial"/>
        </w:rPr>
      </w:pPr>
    </w:p>
    <w:p w14:paraId="0EED2BE3" w14:textId="77777777" w:rsidR="00176399" w:rsidRDefault="00176399" w:rsidP="005914E2">
      <w:pPr>
        <w:pStyle w:val="berschrift2"/>
        <w:jc w:val="both"/>
      </w:pPr>
      <w:r>
        <w:t>Finanzielle / Personalwirtschaftliche Auswirkungen / Gender-Prüfung</w:t>
      </w:r>
    </w:p>
    <w:p w14:paraId="2656B6DD" w14:textId="403D1A16" w:rsidR="007759EA" w:rsidRDefault="007759EA" w:rsidP="005914E2">
      <w:pPr>
        <w:pStyle w:val="FlietextSenatsvorlage"/>
        <w:spacing w:before="120"/>
        <w:jc w:val="both"/>
      </w:pPr>
      <w:r>
        <w:t>Keine finanziellen, personalwirtschaftlichen oder genderbezogenen Auswirkungen durch die Antwort auf die Fragen. Soweit genderspezifische Sachverhalte berührt sind, weist der 3. Lebenslagenbericht diese Daten aus.</w:t>
      </w:r>
    </w:p>
    <w:p w14:paraId="0EED2BEA" w14:textId="77777777" w:rsidR="00ED10BA" w:rsidRDefault="00ED10BA" w:rsidP="005914E2">
      <w:pPr>
        <w:pStyle w:val="FlietextSenatsvorlage"/>
        <w:jc w:val="both"/>
      </w:pPr>
    </w:p>
    <w:p w14:paraId="0EED2BF0" w14:textId="77777777" w:rsidR="00176399" w:rsidRDefault="00176399" w:rsidP="005914E2">
      <w:pPr>
        <w:pStyle w:val="berschrift2"/>
        <w:jc w:val="both"/>
      </w:pPr>
      <w:r>
        <w:t>Beteiligung / Abstimmung</w:t>
      </w:r>
    </w:p>
    <w:p w14:paraId="0EED2BF2" w14:textId="19973385" w:rsidR="00176399" w:rsidRDefault="00176399" w:rsidP="005914E2">
      <w:pPr>
        <w:spacing w:before="120"/>
        <w:jc w:val="both"/>
        <w:rPr>
          <w:rFonts w:cs="Arial"/>
        </w:rPr>
      </w:pPr>
      <w:r>
        <w:rPr>
          <w:rFonts w:cs="Arial"/>
        </w:rPr>
        <w:t>Nicht erforderlich.</w:t>
      </w:r>
    </w:p>
    <w:p w14:paraId="0EED2BF3" w14:textId="77777777" w:rsidR="00176399" w:rsidRDefault="00176399" w:rsidP="005914E2">
      <w:pPr>
        <w:pStyle w:val="Kopfzeile"/>
        <w:tabs>
          <w:tab w:val="clear" w:pos="4536"/>
          <w:tab w:val="clear" w:pos="9072"/>
        </w:tabs>
        <w:overflowPunct/>
        <w:autoSpaceDE/>
        <w:autoSpaceDN/>
        <w:adjustRightInd/>
        <w:jc w:val="both"/>
        <w:textAlignment w:val="auto"/>
        <w:rPr>
          <w:rFonts w:cs="Arial"/>
          <w:bCs/>
          <w:noProof w:val="0"/>
          <w:szCs w:val="24"/>
        </w:rPr>
      </w:pPr>
    </w:p>
    <w:p w14:paraId="0EED2BF4" w14:textId="77777777" w:rsidR="00176399" w:rsidRDefault="00176399" w:rsidP="005914E2">
      <w:pPr>
        <w:pStyle w:val="berschrift2"/>
        <w:jc w:val="both"/>
      </w:pPr>
      <w:r>
        <w:t>Öffentlichkeitsarbeit / Veröffentlichung nach dem Informationsfreiheitsgesetz</w:t>
      </w:r>
    </w:p>
    <w:p w14:paraId="0EED2BF5" w14:textId="63C77EBF" w:rsidR="00176399" w:rsidRDefault="00176399" w:rsidP="005914E2">
      <w:pPr>
        <w:spacing w:before="120"/>
        <w:jc w:val="both"/>
        <w:rPr>
          <w:rFonts w:cs="Arial"/>
        </w:rPr>
      </w:pPr>
      <w:r>
        <w:rPr>
          <w:rFonts w:cs="Arial"/>
        </w:rPr>
        <w:t>Einer Veröffentlichung über das zentrale elektronische Informationsregister s</w:t>
      </w:r>
      <w:r w:rsidR="00023096">
        <w:rPr>
          <w:rFonts w:cs="Arial"/>
        </w:rPr>
        <w:t>teht nichts entgegen.</w:t>
      </w:r>
    </w:p>
    <w:p w14:paraId="0EED2BF6" w14:textId="77777777" w:rsidR="00176399" w:rsidRDefault="00176399" w:rsidP="005914E2">
      <w:pPr>
        <w:jc w:val="both"/>
        <w:rPr>
          <w:rFonts w:cs="Arial"/>
        </w:rPr>
      </w:pPr>
    </w:p>
    <w:p w14:paraId="0EED2BF7" w14:textId="55CB964C" w:rsidR="00176399" w:rsidRDefault="00176399" w:rsidP="005914E2">
      <w:pPr>
        <w:pStyle w:val="berschrift2"/>
        <w:jc w:val="both"/>
      </w:pPr>
      <w:r>
        <w:t>Beschluss</w:t>
      </w:r>
    </w:p>
    <w:p w14:paraId="0EED2BF9" w14:textId="102F7176" w:rsidR="00176399" w:rsidRDefault="00176399" w:rsidP="007E5497">
      <w:pPr>
        <w:spacing w:before="120"/>
        <w:jc w:val="both"/>
        <w:rPr>
          <w:rFonts w:cs="Arial"/>
        </w:rPr>
      </w:pPr>
      <w:r w:rsidRPr="009D38C9">
        <w:rPr>
          <w:rFonts w:cs="Arial"/>
        </w:rPr>
        <w:t xml:space="preserve">Der Senat stimmt entsprechend der Vorlage der </w:t>
      </w:r>
      <w:r w:rsidR="009D38C9" w:rsidRPr="009D38C9">
        <w:rPr>
          <w:rFonts w:cs="Arial"/>
        </w:rPr>
        <w:t xml:space="preserve">Senatorin für </w:t>
      </w:r>
      <w:r w:rsidR="003D6973" w:rsidRPr="003D6973">
        <w:rPr>
          <w:rFonts w:cs="Arial"/>
        </w:rPr>
        <w:t>Soziales, Jugend, Integration und Sport</w:t>
      </w:r>
      <w:r w:rsidRPr="009D38C9">
        <w:rPr>
          <w:rFonts w:cs="Arial"/>
        </w:rPr>
        <w:t xml:space="preserve"> vom </w:t>
      </w:r>
      <w:r w:rsidR="00023096">
        <w:rPr>
          <w:rFonts w:cs="Arial"/>
        </w:rPr>
        <w:t>29</w:t>
      </w:r>
      <w:r w:rsidR="007759EA">
        <w:rPr>
          <w:rFonts w:cs="Arial"/>
        </w:rPr>
        <w:t>.11.2021</w:t>
      </w:r>
      <w:r w:rsidRPr="009D38C9">
        <w:rPr>
          <w:rFonts w:cs="Arial"/>
        </w:rPr>
        <w:t xml:space="preserve"> einer mündlichen Antwort auf die Anfrage der Fraktion der </w:t>
      </w:r>
      <w:r w:rsidR="007759EA">
        <w:rPr>
          <w:rFonts w:cs="Arial"/>
        </w:rPr>
        <w:t>CDU</w:t>
      </w:r>
      <w:r w:rsidRPr="009D38C9">
        <w:rPr>
          <w:rFonts w:cs="Arial"/>
        </w:rPr>
        <w:t xml:space="preserve"> in der Fragestunde der Bürgerschaft (Landtag) zu.</w:t>
      </w:r>
    </w:p>
    <w:sectPr w:rsidR="00176399">
      <w:headerReference w:type="even" r:id="rId7"/>
      <w:headerReference w:type="default" r:id="rId8"/>
      <w:headerReference w:type="first" r:id="rId9"/>
      <w:pgSz w:w="11907" w:h="16840" w:code="9"/>
      <w:pgMar w:top="1418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D2BFC" w14:textId="77777777" w:rsidR="009F3AED" w:rsidRDefault="009F3AED">
      <w:r>
        <w:separator/>
      </w:r>
    </w:p>
  </w:endnote>
  <w:endnote w:type="continuationSeparator" w:id="0">
    <w:p w14:paraId="0EED2BFD" w14:textId="77777777" w:rsidR="009F3AED" w:rsidRDefault="009F3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D2BFA" w14:textId="77777777" w:rsidR="009F3AED" w:rsidRDefault="009F3AED">
      <w:r>
        <w:separator/>
      </w:r>
    </w:p>
  </w:footnote>
  <w:footnote w:type="continuationSeparator" w:id="0">
    <w:p w14:paraId="0EED2BFB" w14:textId="77777777" w:rsidR="009F3AED" w:rsidRDefault="009F3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D2BFE" w14:textId="77777777" w:rsidR="009D38C9" w:rsidRDefault="009D38C9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EED2BFF" w14:textId="77777777" w:rsidR="009D38C9" w:rsidRDefault="009D38C9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D2C00" w14:textId="57C94436" w:rsidR="009D38C9" w:rsidRDefault="009D38C9">
    <w:pPr>
      <w:pStyle w:val="Kopfzeile"/>
      <w:ind w:right="360"/>
      <w:jc w:val="center"/>
      <w:rPr>
        <w:sz w:val="24"/>
      </w:rPr>
    </w:pPr>
    <w:r>
      <w:rPr>
        <w:sz w:val="24"/>
      </w:rPr>
      <w:t xml:space="preserve">- </w:t>
    </w:r>
    <w:r>
      <w:rPr>
        <w:rStyle w:val="Seitenzahl"/>
        <w:sz w:val="24"/>
      </w:rPr>
      <w:fldChar w:fldCharType="begin"/>
    </w:r>
    <w:r>
      <w:rPr>
        <w:rStyle w:val="Seitenzahl"/>
        <w:sz w:val="24"/>
      </w:rPr>
      <w:instrText xml:space="preserve"> PAGE </w:instrText>
    </w:r>
    <w:r>
      <w:rPr>
        <w:rStyle w:val="Seitenzahl"/>
        <w:sz w:val="24"/>
      </w:rPr>
      <w:fldChar w:fldCharType="separate"/>
    </w:r>
    <w:r w:rsidR="007E5497">
      <w:rPr>
        <w:rStyle w:val="Seitenzahl"/>
        <w:sz w:val="24"/>
      </w:rPr>
      <w:t>2</w:t>
    </w:r>
    <w:r>
      <w:rPr>
        <w:rStyle w:val="Seitenzahl"/>
        <w:sz w:val="24"/>
      </w:rPr>
      <w:fldChar w:fldCharType="end"/>
    </w:r>
    <w:r>
      <w:rPr>
        <w:rStyle w:val="Seitenzahl"/>
        <w:sz w:val="24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1BDEB" w14:textId="77777777" w:rsidR="007E5497" w:rsidRPr="007E5497" w:rsidRDefault="007E5497" w:rsidP="007E5497">
    <w:pPr>
      <w:tabs>
        <w:tab w:val="left" w:pos="1843"/>
      </w:tabs>
      <w:spacing w:after="600"/>
      <w:rPr>
        <w:rFonts w:eastAsiaTheme="minorEastAsia" w:cs="Arial"/>
        <w:b/>
        <w:sz w:val="24"/>
      </w:rPr>
    </w:pPr>
    <w:r w:rsidRPr="007E5497">
      <w:rPr>
        <w:rFonts w:eastAsiaTheme="minorEastAsia" w:cs="Arial"/>
        <w:b/>
        <w:sz w:val="24"/>
      </w:rPr>
      <w:t>In der Senatssitzung am 7. Dezember 2021 beschlossene Fassung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2B9E"/>
    <w:multiLevelType w:val="hybridMultilevel"/>
    <w:tmpl w:val="2EB2EB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60BE5"/>
    <w:multiLevelType w:val="hybridMultilevel"/>
    <w:tmpl w:val="ECB8E59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6D04B0"/>
    <w:multiLevelType w:val="hybridMultilevel"/>
    <w:tmpl w:val="07A81450"/>
    <w:lvl w:ilvl="0" w:tplc="C97402B4">
      <w:start w:val="1"/>
      <w:numFmt w:val="upperLetter"/>
      <w:pStyle w:val="berschrift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C163AAC"/>
    <w:multiLevelType w:val="singleLevel"/>
    <w:tmpl w:val="5F7EBEFE"/>
    <w:lvl w:ilvl="0">
      <w:start w:val="1"/>
      <w:numFmt w:val="upperLetter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/>
        <w:i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4FD72D3D"/>
    <w:multiLevelType w:val="singleLevel"/>
    <w:tmpl w:val="5F7EBEFE"/>
    <w:lvl w:ilvl="0">
      <w:start w:val="1"/>
      <w:numFmt w:val="upperLetter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/>
        <w:i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59944A56"/>
    <w:multiLevelType w:val="hybridMultilevel"/>
    <w:tmpl w:val="9F68CC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D538C"/>
    <w:multiLevelType w:val="multilevel"/>
    <w:tmpl w:val="0E6CC60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3"/>
  </w:num>
  <w:num w:numId="3">
    <w:abstractNumId w:val="4"/>
    <w:lvlOverride w:ilvl="0">
      <w:startOverride w:val="1"/>
    </w:lvlOverride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C7"/>
    <w:rsid w:val="00023096"/>
    <w:rsid w:val="0006422C"/>
    <w:rsid w:val="000D19A0"/>
    <w:rsid w:val="00117FD7"/>
    <w:rsid w:val="00172250"/>
    <w:rsid w:val="00176399"/>
    <w:rsid w:val="00194FE2"/>
    <w:rsid w:val="00216933"/>
    <w:rsid w:val="002C589A"/>
    <w:rsid w:val="003519C1"/>
    <w:rsid w:val="00376AF0"/>
    <w:rsid w:val="003D6973"/>
    <w:rsid w:val="00465F0A"/>
    <w:rsid w:val="004F4AC7"/>
    <w:rsid w:val="00555E2E"/>
    <w:rsid w:val="005914E2"/>
    <w:rsid w:val="005B03BE"/>
    <w:rsid w:val="00634E51"/>
    <w:rsid w:val="006C29DB"/>
    <w:rsid w:val="00763DB7"/>
    <w:rsid w:val="007759EA"/>
    <w:rsid w:val="0078351C"/>
    <w:rsid w:val="007E5497"/>
    <w:rsid w:val="008277EA"/>
    <w:rsid w:val="00872419"/>
    <w:rsid w:val="009D38C9"/>
    <w:rsid w:val="009F3AED"/>
    <w:rsid w:val="00A07FF0"/>
    <w:rsid w:val="00A177D0"/>
    <w:rsid w:val="00A22A93"/>
    <w:rsid w:val="00A54752"/>
    <w:rsid w:val="00AF71C6"/>
    <w:rsid w:val="00B22559"/>
    <w:rsid w:val="00BB6BC4"/>
    <w:rsid w:val="00C3171E"/>
    <w:rsid w:val="00C55C7F"/>
    <w:rsid w:val="00C62295"/>
    <w:rsid w:val="00C86ADE"/>
    <w:rsid w:val="00CE5897"/>
    <w:rsid w:val="00DB2CFA"/>
    <w:rsid w:val="00E54833"/>
    <w:rsid w:val="00ED10BA"/>
    <w:rsid w:val="00EE5AE5"/>
    <w:rsid w:val="00EF668F"/>
    <w:rsid w:val="00FC1CD9"/>
    <w:rsid w:val="00FC2656"/>
    <w:rsid w:val="00FC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0EED2BC0"/>
  <w15:chartTrackingRefBased/>
  <w15:docId w15:val="{C13F6317-C752-467E-87C7-EE07DED5D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65F0A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7E5497"/>
    <w:pPr>
      <w:keepNext/>
      <w:overflowPunct w:val="0"/>
      <w:autoSpaceDE w:val="0"/>
      <w:autoSpaceDN w:val="0"/>
      <w:adjustRightInd w:val="0"/>
      <w:spacing w:after="240"/>
      <w:jc w:val="center"/>
      <w:textAlignment w:val="baseline"/>
      <w:outlineLvl w:val="0"/>
    </w:pPr>
    <w:rPr>
      <w:b/>
      <w:noProof/>
      <w:kern w:val="28"/>
      <w:szCs w:val="20"/>
    </w:rPr>
  </w:style>
  <w:style w:type="paragraph" w:styleId="berschrift2">
    <w:name w:val="heading 2"/>
    <w:basedOn w:val="Standard"/>
    <w:next w:val="Standard"/>
    <w:autoRedefine/>
    <w:qFormat/>
    <w:pPr>
      <w:keepNext/>
      <w:numPr>
        <w:numId w:val="5"/>
      </w:numPr>
      <w:overflowPunct w:val="0"/>
      <w:autoSpaceDE w:val="0"/>
      <w:autoSpaceDN w:val="0"/>
      <w:adjustRightInd w:val="0"/>
      <w:spacing w:before="240"/>
      <w:textAlignment w:val="baseline"/>
      <w:outlineLvl w:val="1"/>
    </w:pPr>
    <w:rPr>
      <w:b/>
      <w:noProof/>
      <w:szCs w:val="20"/>
    </w:rPr>
  </w:style>
  <w:style w:type="paragraph" w:styleId="berschrift3">
    <w:name w:val="heading 3"/>
    <w:basedOn w:val="Standard"/>
    <w:next w:val="Standard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noProof/>
      <w:szCs w:val="20"/>
    </w:rPr>
  </w:style>
  <w:style w:type="paragraph" w:styleId="berschrift4">
    <w:name w:val="heading 4"/>
    <w:basedOn w:val="Standard"/>
    <w:next w:val="Standard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noProof/>
      <w:szCs w:val="20"/>
    </w:rPr>
  </w:style>
  <w:style w:type="paragraph" w:styleId="berschrift5">
    <w:name w:val="heading 5"/>
    <w:basedOn w:val="Standard"/>
    <w:next w:val="Standard"/>
    <w:qFormat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noProof/>
      <w:szCs w:val="20"/>
    </w:rPr>
  </w:style>
  <w:style w:type="paragraph" w:styleId="berschrift6">
    <w:name w:val="heading 6"/>
    <w:basedOn w:val="Standard"/>
    <w:next w:val="Standard"/>
    <w:qFormat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i/>
      <w:noProof/>
      <w:szCs w:val="20"/>
    </w:rPr>
  </w:style>
  <w:style w:type="paragraph" w:styleId="berschrift7">
    <w:name w:val="heading 7"/>
    <w:basedOn w:val="Standard"/>
    <w:next w:val="Standard"/>
    <w:qFormat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noProof/>
      <w:szCs w:val="20"/>
    </w:rPr>
  </w:style>
  <w:style w:type="paragraph" w:styleId="berschrift8">
    <w:name w:val="heading 8"/>
    <w:basedOn w:val="Standard"/>
    <w:next w:val="Standard"/>
    <w:qFormat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noProof/>
      <w:szCs w:val="20"/>
    </w:rPr>
  </w:style>
  <w:style w:type="paragraph" w:styleId="berschrift9">
    <w:name w:val="heading 9"/>
    <w:basedOn w:val="Standard"/>
    <w:next w:val="Standard"/>
    <w:qFormat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b/>
      <w:i/>
      <w:noProof/>
      <w:sz w:val="1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noProof/>
      <w:szCs w:val="20"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noProof/>
      <w:szCs w:val="20"/>
    </w:rPr>
  </w:style>
  <w:style w:type="paragraph" w:customStyle="1" w:styleId="KopfSenatsvorlage">
    <w:name w:val="Kopf_Senatsvorlage"/>
    <w:basedOn w:val="Standard"/>
    <w:pPr>
      <w:widowControl w:val="0"/>
      <w:spacing w:after="240"/>
    </w:pPr>
    <w:rPr>
      <w:szCs w:val="20"/>
    </w:rPr>
  </w:style>
  <w:style w:type="paragraph" w:customStyle="1" w:styleId="KopfSenatsvorlagerechts">
    <w:name w:val="Kopf_Senatsvorlage_rechts"/>
    <w:basedOn w:val="KopfSenatsvorlage"/>
    <w:pPr>
      <w:jc w:val="right"/>
    </w:pPr>
  </w:style>
  <w:style w:type="paragraph" w:styleId="Textkrper">
    <w:name w:val="Body Text"/>
    <w:basedOn w:val="Standard"/>
    <w:rPr>
      <w:rFonts w:cs="Arial"/>
    </w:rPr>
  </w:style>
  <w:style w:type="paragraph" w:styleId="Listenabsatz">
    <w:name w:val="List Paragraph"/>
    <w:basedOn w:val="Standard"/>
    <w:uiPriority w:val="34"/>
    <w:qFormat/>
    <w:rsid w:val="00872419"/>
    <w:pPr>
      <w:ind w:left="708"/>
    </w:pPr>
  </w:style>
  <w:style w:type="paragraph" w:customStyle="1" w:styleId="FlietextSenatsvorlage">
    <w:name w:val="Fließtext Senatsvorlage"/>
    <w:basedOn w:val="Standard"/>
    <w:rsid w:val="00634E51"/>
    <w:pPr>
      <w:widowControl w:val="0"/>
    </w:pPr>
    <w:rPr>
      <w:szCs w:val="20"/>
    </w:rPr>
  </w:style>
  <w:style w:type="paragraph" w:styleId="Sprechblasentext">
    <w:name w:val="Balloon Text"/>
    <w:basedOn w:val="Standard"/>
    <w:link w:val="SprechblasentextZchn"/>
    <w:rsid w:val="005914E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5914E2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rsid w:val="00555E2E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55E2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555E2E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555E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55E2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4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ternet\Temporary%20Internet%20Files\OLK1E5\08_01_18_Muster%20Beantwortung%20Fragestunde%20(Barrierefrei)2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08_01_18_Muster Beantwortung Fragestunde (Barrierefrei)2.dot</Template>
  <TotalTime>0</TotalTime>
  <Pages>2</Pages>
  <Words>418</Words>
  <Characters>2734</Characters>
  <Application>Microsoft Office Word</Application>
  <DocSecurity>0</DocSecurity>
  <Lines>71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Bauer, Denise (Senatskanzlei)</cp:lastModifiedBy>
  <cp:revision>28</cp:revision>
  <dcterms:created xsi:type="dcterms:W3CDTF">2019-03-13T14:11:00Z</dcterms:created>
  <dcterms:modified xsi:type="dcterms:W3CDTF">2021-12-07T21:19:00Z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rache">
    <vt:lpwstr>deutsch</vt:lpwstr>
  </property>
</Properties>
</file>